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46" w:rsidRPr="00BC1B46" w:rsidRDefault="00BC1B46" w:rsidP="00BC1B46">
      <w:pPr>
        <w:spacing w:after="60" w:line="288" w:lineRule="atLeast"/>
        <w:textAlignment w:val="baseline"/>
        <w:outlineLvl w:val="0"/>
        <w:rPr>
          <w:rFonts w:ascii="Times New Roman" w:eastAsia="Times New Roman" w:hAnsi="Times New Roman" w:cs="Times New Roman"/>
          <w:b/>
          <w:bCs/>
          <w:kern w:val="36"/>
          <w:sz w:val="60"/>
          <w:szCs w:val="60"/>
        </w:rPr>
      </w:pPr>
      <w:r w:rsidRPr="00BC1B46">
        <w:rPr>
          <w:rFonts w:ascii="Times New Roman" w:eastAsia="Times New Roman" w:hAnsi="Times New Roman" w:cs="Times New Roman"/>
          <w:b/>
          <w:bCs/>
          <w:kern w:val="36"/>
          <w:sz w:val="60"/>
          <w:szCs w:val="60"/>
        </w:rPr>
        <w:t>ECB Unveils Stimulus to Boost Economy</w:t>
      </w:r>
    </w:p>
    <w:p w:rsidR="00BC1B46" w:rsidRPr="00BC1B46" w:rsidRDefault="00BC1B46" w:rsidP="00BC1B46">
      <w:pPr>
        <w:spacing w:line="420" w:lineRule="atLeast"/>
        <w:textAlignment w:val="baseline"/>
        <w:outlineLvl w:val="1"/>
        <w:rPr>
          <w:rFonts w:ascii="Times New Roman" w:eastAsia="Times New Roman" w:hAnsi="Times New Roman" w:cs="Times New Roman"/>
          <w:color w:val="666666"/>
          <w:spacing w:val="-2"/>
          <w:sz w:val="24"/>
          <w:szCs w:val="24"/>
        </w:rPr>
      </w:pPr>
      <w:r w:rsidRPr="00BC1B46">
        <w:rPr>
          <w:rFonts w:ascii="Times New Roman" w:eastAsia="Times New Roman" w:hAnsi="Times New Roman" w:cs="Times New Roman"/>
          <w:color w:val="666666"/>
          <w:spacing w:val="-2"/>
          <w:sz w:val="24"/>
          <w:szCs w:val="24"/>
        </w:rPr>
        <w:t>European Central Bank to Purchase €60 Billion in Assets Each Month Starting in March</w:t>
      </w:r>
    </w:p>
    <w:p w:rsidR="00BC1B46" w:rsidRPr="00BC1B46" w:rsidRDefault="00BC1B46" w:rsidP="00BC1B46">
      <w:pPr>
        <w:shd w:val="clear" w:color="auto" w:fill="FFFFFF"/>
        <w:spacing w:after="0" w:line="240" w:lineRule="auto"/>
        <w:textAlignment w:val="baseline"/>
        <w:rPr>
          <w:rFonts w:ascii="Times New Roman" w:eastAsia="Times New Roman" w:hAnsi="Times New Roman" w:cs="Times New Roman"/>
          <w:color w:val="333333"/>
          <w:sz w:val="24"/>
          <w:szCs w:val="24"/>
        </w:rPr>
      </w:pPr>
      <w:r w:rsidRPr="00BC1B46">
        <w:rPr>
          <w:rFonts w:ascii="Times New Roman" w:eastAsia="Times New Roman" w:hAnsi="Times New Roman" w:cs="Times New Roman"/>
          <w:color w:val="666666"/>
          <w:sz w:val="24"/>
          <w:szCs w:val="24"/>
          <w:bdr w:val="none" w:sz="0" w:space="0" w:color="auto" w:frame="1"/>
        </w:rPr>
        <w:t>By</w:t>
      </w:r>
      <w:r w:rsidRPr="00BC1B46">
        <w:rPr>
          <w:rFonts w:ascii="Times New Roman" w:eastAsia="Times New Roman" w:hAnsi="Times New Roman" w:cs="Times New Roman"/>
          <w:color w:val="333333"/>
          <w:sz w:val="24"/>
          <w:szCs w:val="24"/>
        </w:rPr>
        <w:t> </w:t>
      </w:r>
      <w:r w:rsidRPr="00BC1B46">
        <w:rPr>
          <w:rFonts w:ascii="Times New Roman" w:eastAsia="Times New Roman" w:hAnsi="Times New Roman" w:cs="Times New Roman"/>
          <w:b/>
          <w:bCs/>
          <w:caps/>
          <w:color w:val="0080C3"/>
          <w:sz w:val="24"/>
          <w:szCs w:val="24"/>
          <w:bdr w:val="none" w:sz="0" w:space="0" w:color="auto" w:frame="1"/>
        </w:rPr>
        <w:t>BRIAN BLACKSTONE</w:t>
      </w:r>
      <w:r w:rsidRPr="00BC1B46">
        <w:rPr>
          <w:rFonts w:ascii="Times New Roman" w:eastAsia="Times New Roman" w:hAnsi="Times New Roman" w:cs="Times New Roman"/>
          <w:color w:val="666666"/>
          <w:sz w:val="24"/>
          <w:szCs w:val="24"/>
        </w:rPr>
        <w:t> </w:t>
      </w:r>
      <w:proofErr w:type="gramStart"/>
      <w:r w:rsidRPr="00BC1B46">
        <w:rPr>
          <w:rFonts w:ascii="Times New Roman" w:eastAsia="Times New Roman" w:hAnsi="Times New Roman" w:cs="Times New Roman"/>
          <w:color w:val="666666"/>
          <w:sz w:val="24"/>
          <w:szCs w:val="24"/>
        </w:rPr>
        <w:t>And</w:t>
      </w:r>
      <w:proofErr w:type="gramEnd"/>
      <w:r w:rsidR="00C116EC" w:rsidRPr="00C116EC">
        <w:rPr>
          <w:rFonts w:ascii="Times New Roman" w:eastAsia="Times New Roman" w:hAnsi="Times New Roman" w:cs="Times New Roman"/>
          <w:color w:val="666666"/>
          <w:sz w:val="24"/>
          <w:szCs w:val="24"/>
        </w:rPr>
        <w:t xml:space="preserve"> </w:t>
      </w:r>
      <w:r w:rsidRPr="00BC1B46">
        <w:rPr>
          <w:rFonts w:ascii="Times New Roman" w:eastAsia="Times New Roman" w:hAnsi="Times New Roman" w:cs="Times New Roman"/>
          <w:b/>
          <w:bCs/>
          <w:caps/>
          <w:color w:val="0080C3"/>
          <w:sz w:val="24"/>
          <w:szCs w:val="24"/>
          <w:bdr w:val="none" w:sz="0" w:space="0" w:color="auto" w:frame="1"/>
        </w:rPr>
        <w:t>PAUL HANNON</w:t>
      </w:r>
      <w:r w:rsidR="00C116EC" w:rsidRPr="00C116EC">
        <w:rPr>
          <w:rFonts w:ascii="Times New Roman" w:eastAsia="Times New Roman" w:hAnsi="Times New Roman" w:cs="Times New Roman"/>
          <w:b/>
          <w:bCs/>
          <w:caps/>
          <w:color w:val="0080C3"/>
          <w:sz w:val="24"/>
          <w:szCs w:val="24"/>
          <w:bdr w:val="none" w:sz="0" w:space="0" w:color="auto" w:frame="1"/>
        </w:rPr>
        <w:t xml:space="preserve">, </w:t>
      </w:r>
      <w:r w:rsidR="00F82047">
        <w:rPr>
          <w:rFonts w:ascii="Times New Roman" w:eastAsia="Times New Roman" w:hAnsi="Times New Roman" w:cs="Times New Roman"/>
          <w:b/>
          <w:bCs/>
          <w:caps/>
          <w:color w:val="0080C3"/>
          <w:sz w:val="24"/>
          <w:szCs w:val="24"/>
          <w:bdr w:val="none" w:sz="0" w:space="0" w:color="auto" w:frame="1"/>
        </w:rPr>
        <w:t xml:space="preserve">WSJ.COM, </w:t>
      </w:r>
      <w:r w:rsidRPr="00BC1B46">
        <w:rPr>
          <w:rFonts w:ascii="Times New Roman" w:eastAsia="Times New Roman" w:hAnsi="Times New Roman" w:cs="Times New Roman"/>
          <w:color w:val="333333"/>
          <w:sz w:val="24"/>
          <w:szCs w:val="24"/>
        </w:rPr>
        <w:t>Updated Jan. 22, 2015 11:10 a.m. ET</w:t>
      </w:r>
    </w:p>
    <w:p w:rsidR="00BC1B46" w:rsidRPr="00BC1B46" w:rsidRDefault="00BC1B46" w:rsidP="00BC1B46">
      <w:pPr>
        <w:shd w:val="clear" w:color="auto" w:fill="FFFFFF"/>
        <w:spacing w:after="270" w:line="420" w:lineRule="atLeast"/>
        <w:textAlignment w:val="baseline"/>
        <w:rPr>
          <w:rFonts w:ascii="Times New Roman" w:eastAsia="Times New Roman" w:hAnsi="Times New Roman" w:cs="Times New Roman"/>
          <w:color w:val="333333"/>
          <w:sz w:val="24"/>
          <w:szCs w:val="24"/>
        </w:rPr>
      </w:pPr>
      <w:bookmarkStart w:id="0" w:name="_GoBack"/>
      <w:bookmarkEnd w:id="0"/>
      <w:r w:rsidRPr="00BC1B46">
        <w:rPr>
          <w:rFonts w:ascii="Times New Roman" w:eastAsia="Times New Roman" w:hAnsi="Times New Roman" w:cs="Times New Roman"/>
          <w:color w:val="333333"/>
          <w:sz w:val="24"/>
          <w:szCs w:val="24"/>
        </w:rPr>
        <w:t>FRANKFURT—The European Central Bank said Thursday it plans to purchase over €1 trillion ($1.157 trillion) in public and private sector bonds by the fall of 2016, a landmark decision aimed at combating stagnation and ultralow inflation in a region that has emerged as a top risk to the global economic recovery.</w:t>
      </w:r>
    </w:p>
    <w:p w:rsidR="00BC1B46" w:rsidRPr="00BC1B46" w:rsidRDefault="00BC1B46" w:rsidP="00BC1B46">
      <w:pPr>
        <w:shd w:val="clear" w:color="auto" w:fill="FFFFFF"/>
        <w:spacing w:after="0" w:line="420" w:lineRule="atLeast"/>
        <w:textAlignment w:val="baseline"/>
        <w:rPr>
          <w:rFonts w:ascii="Times New Roman" w:eastAsia="Times New Roman" w:hAnsi="Times New Roman" w:cs="Times New Roman"/>
          <w:color w:val="333333"/>
          <w:sz w:val="24"/>
          <w:szCs w:val="24"/>
        </w:rPr>
      </w:pPr>
      <w:r w:rsidRPr="00BC1B46">
        <w:rPr>
          <w:rFonts w:ascii="Times New Roman" w:eastAsia="Times New Roman" w:hAnsi="Times New Roman" w:cs="Times New Roman"/>
          <w:color w:val="333333"/>
          <w:sz w:val="24"/>
          <w:szCs w:val="24"/>
        </w:rPr>
        <w:t>ECB President </w:t>
      </w:r>
      <w:hyperlink r:id="rId6" w:history="1">
        <w:r w:rsidRPr="00BC1B46">
          <w:rPr>
            <w:rFonts w:ascii="Times New Roman" w:eastAsia="Times New Roman" w:hAnsi="Times New Roman" w:cs="Times New Roman"/>
            <w:color w:val="0080C3"/>
            <w:sz w:val="24"/>
            <w:szCs w:val="24"/>
            <w:u w:val="single"/>
          </w:rPr>
          <w:t xml:space="preserve">Mario </w:t>
        </w:r>
        <w:proofErr w:type="spellStart"/>
        <w:r w:rsidRPr="00BC1B46">
          <w:rPr>
            <w:rFonts w:ascii="Times New Roman" w:eastAsia="Times New Roman" w:hAnsi="Times New Roman" w:cs="Times New Roman"/>
            <w:color w:val="0080C3"/>
            <w:sz w:val="24"/>
            <w:szCs w:val="24"/>
            <w:u w:val="single"/>
          </w:rPr>
          <w:t>Draghi</w:t>
        </w:r>
        <w:proofErr w:type="spellEnd"/>
        <w:r w:rsidRPr="00BC1B46">
          <w:rPr>
            <w:rFonts w:ascii="Times New Roman" w:eastAsia="Times New Roman" w:hAnsi="Times New Roman" w:cs="Times New Roman"/>
            <w:color w:val="0080C3"/>
            <w:sz w:val="24"/>
            <w:szCs w:val="24"/>
          </w:rPr>
          <w:t> </w:t>
        </w:r>
      </w:hyperlink>
      <w:r w:rsidRPr="00BC1B46">
        <w:rPr>
          <w:rFonts w:ascii="Times New Roman" w:eastAsia="Times New Roman" w:hAnsi="Times New Roman" w:cs="Times New Roman"/>
          <w:color w:val="333333"/>
          <w:sz w:val="24"/>
          <w:szCs w:val="24"/>
        </w:rPr>
        <w:t xml:space="preserve">said the ECB will buy a total of €60 billion a month in assets including government bonds, debt securities issued by European institutions and private-sector bonds. The purchases of government bonds and those issued by European institutions will start in March and are intended to run through to September 2016, Mr. </w:t>
      </w:r>
      <w:proofErr w:type="spellStart"/>
      <w:r w:rsidRPr="00BC1B46">
        <w:rPr>
          <w:rFonts w:ascii="Times New Roman" w:eastAsia="Times New Roman" w:hAnsi="Times New Roman" w:cs="Times New Roman"/>
          <w:color w:val="333333"/>
          <w:sz w:val="24"/>
          <w:szCs w:val="24"/>
        </w:rPr>
        <w:t>Draghi</w:t>
      </w:r>
      <w:proofErr w:type="spellEnd"/>
      <w:r w:rsidRPr="00BC1B46">
        <w:rPr>
          <w:rFonts w:ascii="Times New Roman" w:eastAsia="Times New Roman" w:hAnsi="Times New Roman" w:cs="Times New Roman"/>
          <w:color w:val="333333"/>
          <w:sz w:val="24"/>
          <w:szCs w:val="24"/>
        </w:rPr>
        <w:t xml:space="preserve"> said. The risks associated with the bonds of EU institutions will be shared among </w:t>
      </w:r>
      <w:proofErr w:type="spellStart"/>
      <w:r w:rsidRPr="00BC1B46">
        <w:rPr>
          <w:rFonts w:ascii="Times New Roman" w:eastAsia="Times New Roman" w:hAnsi="Times New Roman" w:cs="Times New Roman"/>
          <w:color w:val="333333"/>
          <w:sz w:val="24"/>
          <w:szCs w:val="24"/>
        </w:rPr>
        <w:t>eurozone</w:t>
      </w:r>
      <w:proofErr w:type="spellEnd"/>
      <w:r w:rsidRPr="00BC1B46">
        <w:rPr>
          <w:rFonts w:ascii="Times New Roman" w:eastAsia="Times New Roman" w:hAnsi="Times New Roman" w:cs="Times New Roman"/>
          <w:color w:val="333333"/>
          <w:sz w:val="24"/>
          <w:szCs w:val="24"/>
        </w:rPr>
        <w:t xml:space="preserve"> central banks, but purchases of other government bonds won’t be subject to loss sharing, he said.</w:t>
      </w:r>
    </w:p>
    <w:p w:rsidR="00BC1B46" w:rsidRPr="00BC1B46" w:rsidRDefault="00F82047" w:rsidP="00BC1B46">
      <w:pPr>
        <w:shd w:val="clear" w:color="auto" w:fill="FFFFFF"/>
        <w:spacing w:after="270" w:line="420" w:lineRule="atLeas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r>
      <w:r w:rsidR="00BC1B46" w:rsidRPr="00BC1B46">
        <w:rPr>
          <w:rFonts w:ascii="Times New Roman" w:eastAsia="Times New Roman" w:hAnsi="Times New Roman" w:cs="Times New Roman"/>
          <w:color w:val="333333"/>
          <w:sz w:val="24"/>
          <w:szCs w:val="24"/>
        </w:rPr>
        <w:t xml:space="preserve">Mr. </w:t>
      </w:r>
      <w:proofErr w:type="spellStart"/>
      <w:r w:rsidR="00BC1B46" w:rsidRPr="00BC1B46">
        <w:rPr>
          <w:rFonts w:ascii="Times New Roman" w:eastAsia="Times New Roman" w:hAnsi="Times New Roman" w:cs="Times New Roman"/>
          <w:color w:val="333333"/>
          <w:sz w:val="24"/>
          <w:szCs w:val="24"/>
        </w:rPr>
        <w:t>Draghi</w:t>
      </w:r>
      <w:proofErr w:type="spellEnd"/>
      <w:r w:rsidR="00BC1B46" w:rsidRPr="00BC1B46">
        <w:rPr>
          <w:rFonts w:ascii="Times New Roman" w:eastAsia="Times New Roman" w:hAnsi="Times New Roman" w:cs="Times New Roman"/>
          <w:color w:val="333333"/>
          <w:sz w:val="24"/>
          <w:szCs w:val="24"/>
        </w:rPr>
        <w:t xml:space="preserve"> said bond purchases might continue beyond September 2016, and until there are clear signs that the annual rate of inflation is rising toward the central bank’s target of just below 2%. The ECB also lowered the interest rate it charges on its four-year loans to banks by 0.10 percentage point.</w:t>
      </w:r>
    </w:p>
    <w:p w:rsidR="00BC1B46" w:rsidRPr="00BC1B46" w:rsidRDefault="00BC1B46" w:rsidP="00BC1B4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BC1B46">
        <w:rPr>
          <w:rFonts w:ascii="Times New Roman" w:eastAsia="Times New Roman" w:hAnsi="Times New Roman" w:cs="Times New Roman"/>
          <w:color w:val="333333"/>
          <w:sz w:val="24"/>
          <w:szCs w:val="24"/>
        </w:rPr>
        <w:t xml:space="preserve">“It’s a very important step, a crossing of the Rubicon,” said Anatoli </w:t>
      </w:r>
      <w:proofErr w:type="spellStart"/>
      <w:r w:rsidRPr="00BC1B46">
        <w:rPr>
          <w:rFonts w:ascii="Times New Roman" w:eastAsia="Times New Roman" w:hAnsi="Times New Roman" w:cs="Times New Roman"/>
          <w:color w:val="333333"/>
          <w:sz w:val="24"/>
          <w:szCs w:val="24"/>
        </w:rPr>
        <w:t>Annenkov</w:t>
      </w:r>
      <w:proofErr w:type="spellEnd"/>
      <w:r w:rsidRPr="00BC1B46">
        <w:rPr>
          <w:rFonts w:ascii="Times New Roman" w:eastAsia="Times New Roman" w:hAnsi="Times New Roman" w:cs="Times New Roman"/>
          <w:color w:val="333333"/>
          <w:sz w:val="24"/>
          <w:szCs w:val="24"/>
        </w:rPr>
        <w:t xml:space="preserve">, an economist at </w:t>
      </w:r>
      <w:proofErr w:type="spellStart"/>
      <w:r w:rsidRPr="00BC1B46">
        <w:rPr>
          <w:rFonts w:ascii="Times New Roman" w:eastAsia="Times New Roman" w:hAnsi="Times New Roman" w:cs="Times New Roman"/>
          <w:color w:val="333333"/>
          <w:sz w:val="24"/>
          <w:szCs w:val="24"/>
        </w:rPr>
        <w:t>Société</w:t>
      </w:r>
      <w:proofErr w:type="spellEnd"/>
      <w:r w:rsidRPr="00BC1B46">
        <w:rPr>
          <w:rFonts w:ascii="Times New Roman" w:eastAsia="Times New Roman" w:hAnsi="Times New Roman" w:cs="Times New Roman"/>
          <w:color w:val="333333"/>
          <w:sz w:val="24"/>
          <w:szCs w:val="24"/>
        </w:rPr>
        <w:t xml:space="preserve"> </w:t>
      </w:r>
      <w:proofErr w:type="spellStart"/>
      <w:r w:rsidRPr="00BC1B46">
        <w:rPr>
          <w:rFonts w:ascii="Times New Roman" w:eastAsia="Times New Roman" w:hAnsi="Times New Roman" w:cs="Times New Roman"/>
          <w:color w:val="333333"/>
          <w:sz w:val="24"/>
          <w:szCs w:val="24"/>
        </w:rPr>
        <w:t>Générale</w:t>
      </w:r>
      <w:proofErr w:type="spellEnd"/>
      <w:r w:rsidRPr="00BC1B46">
        <w:rPr>
          <w:rFonts w:ascii="Times New Roman" w:eastAsia="Times New Roman" w:hAnsi="Times New Roman" w:cs="Times New Roman"/>
          <w:color w:val="333333"/>
          <w:sz w:val="24"/>
          <w:szCs w:val="24"/>
        </w:rPr>
        <w:t>.</w:t>
      </w:r>
    </w:p>
    <w:p w:rsidR="00BC1B46" w:rsidRPr="00BC1B46" w:rsidRDefault="00BC1B46" w:rsidP="00BC1B4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BC1B46">
        <w:rPr>
          <w:rFonts w:ascii="Times New Roman" w:eastAsia="Times New Roman" w:hAnsi="Times New Roman" w:cs="Times New Roman"/>
          <w:color w:val="333333"/>
          <w:sz w:val="24"/>
          <w:szCs w:val="24"/>
        </w:rPr>
        <w:t xml:space="preserve">The </w:t>
      </w:r>
      <w:r w:rsidRPr="00BC1B46">
        <w:rPr>
          <w:rFonts w:ascii="Times New Roman" w:eastAsia="Times New Roman" w:hAnsi="Times New Roman" w:cs="Times New Roman"/>
          <w:b/>
          <w:color w:val="333333"/>
          <w:sz w:val="24"/>
          <w:szCs w:val="24"/>
          <w:u w:val="single"/>
        </w:rPr>
        <w:t>announcement to buy government bonds, a policy known as quantitative easing, or QE</w:t>
      </w:r>
      <w:r w:rsidRPr="00BC1B46">
        <w:rPr>
          <w:rFonts w:ascii="Times New Roman" w:eastAsia="Times New Roman" w:hAnsi="Times New Roman" w:cs="Times New Roman"/>
          <w:color w:val="333333"/>
          <w:sz w:val="24"/>
          <w:szCs w:val="24"/>
        </w:rPr>
        <w:t xml:space="preserve">, was made Thursday by Mr. </w:t>
      </w:r>
      <w:proofErr w:type="spellStart"/>
      <w:r w:rsidRPr="00BC1B46">
        <w:rPr>
          <w:rFonts w:ascii="Times New Roman" w:eastAsia="Times New Roman" w:hAnsi="Times New Roman" w:cs="Times New Roman"/>
          <w:color w:val="333333"/>
          <w:sz w:val="24"/>
          <w:szCs w:val="24"/>
        </w:rPr>
        <w:t>Draghi</w:t>
      </w:r>
      <w:proofErr w:type="spellEnd"/>
      <w:r w:rsidRPr="00BC1B46">
        <w:rPr>
          <w:rFonts w:ascii="Times New Roman" w:eastAsia="Times New Roman" w:hAnsi="Times New Roman" w:cs="Times New Roman"/>
          <w:color w:val="333333"/>
          <w:sz w:val="24"/>
          <w:szCs w:val="24"/>
        </w:rPr>
        <w:t xml:space="preserve"> at a news conference following the ECB’s policy meeting. </w:t>
      </w:r>
      <w:r w:rsidRPr="00BC1B46">
        <w:rPr>
          <w:rFonts w:ascii="Times New Roman" w:eastAsia="Times New Roman" w:hAnsi="Times New Roman" w:cs="Times New Roman"/>
          <w:b/>
          <w:color w:val="333333"/>
          <w:sz w:val="24"/>
          <w:szCs w:val="24"/>
          <w:u w:val="single"/>
        </w:rPr>
        <w:t>Officials kept the bank’s main lending rate unchanged at 0.05%</w:t>
      </w:r>
      <w:r w:rsidR="00F82047" w:rsidRPr="00F82047">
        <w:rPr>
          <w:rFonts w:ascii="Times New Roman" w:eastAsia="Times New Roman" w:hAnsi="Times New Roman" w:cs="Times New Roman"/>
          <w:b/>
          <w:color w:val="333333"/>
          <w:sz w:val="24"/>
          <w:szCs w:val="24"/>
          <w:u w:val="single"/>
        </w:rPr>
        <w:t xml:space="preserve"> (SMITH: like FED’s discount window)</w:t>
      </w:r>
      <w:r w:rsidRPr="00BC1B46">
        <w:rPr>
          <w:rFonts w:ascii="Times New Roman" w:eastAsia="Times New Roman" w:hAnsi="Times New Roman" w:cs="Times New Roman"/>
          <w:b/>
          <w:color w:val="333333"/>
          <w:sz w:val="24"/>
          <w:szCs w:val="24"/>
          <w:u w:val="single"/>
        </w:rPr>
        <w:t xml:space="preserve"> and a separate rate on overnight bank deposits parked with the </w:t>
      </w:r>
      <w:r w:rsidRPr="00BC1B46">
        <w:rPr>
          <w:rFonts w:ascii="Times New Roman" w:eastAsia="Times New Roman" w:hAnsi="Times New Roman" w:cs="Times New Roman"/>
          <w:b/>
          <w:color w:val="333333"/>
          <w:sz w:val="24"/>
          <w:szCs w:val="24"/>
          <w:u w:val="single"/>
        </w:rPr>
        <w:lastRenderedPageBreak/>
        <w:t>central bank at minus 0.2%</w:t>
      </w:r>
      <w:r w:rsidR="00F82047" w:rsidRPr="00F82047">
        <w:rPr>
          <w:rFonts w:ascii="Times New Roman" w:eastAsia="Times New Roman" w:hAnsi="Times New Roman" w:cs="Times New Roman"/>
          <w:b/>
          <w:color w:val="333333"/>
          <w:sz w:val="24"/>
          <w:szCs w:val="24"/>
          <w:u w:val="single"/>
        </w:rPr>
        <w:t xml:space="preserve"> (SMITH: like interest rate on FED reserves)</w:t>
      </w:r>
      <w:r w:rsidRPr="00BC1B46">
        <w:rPr>
          <w:rFonts w:ascii="Times New Roman" w:eastAsia="Times New Roman" w:hAnsi="Times New Roman" w:cs="Times New Roman"/>
          <w:b/>
          <w:color w:val="333333"/>
          <w:sz w:val="24"/>
          <w:szCs w:val="24"/>
          <w:u w:val="single"/>
        </w:rPr>
        <w:t>, meaning banks must pay a fee to keep surplus funds at the ECB.</w:t>
      </w:r>
    </w:p>
    <w:p w:rsidR="00BC1B46" w:rsidRPr="00BC1B46" w:rsidRDefault="00BC1B46" w:rsidP="00BC1B4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BC1B46">
        <w:rPr>
          <w:rFonts w:ascii="Times New Roman" w:eastAsia="Times New Roman" w:hAnsi="Times New Roman" w:cs="Times New Roman"/>
          <w:color w:val="333333"/>
          <w:sz w:val="24"/>
          <w:szCs w:val="24"/>
        </w:rPr>
        <w:t xml:space="preserve">The ECB will cast a wide net for public debt, saying it would </w:t>
      </w:r>
      <w:r w:rsidRPr="00BC1B46">
        <w:rPr>
          <w:rFonts w:ascii="Times New Roman" w:eastAsia="Times New Roman" w:hAnsi="Times New Roman" w:cs="Times New Roman"/>
          <w:color w:val="333333"/>
          <w:sz w:val="24"/>
          <w:szCs w:val="24"/>
          <w:u w:val="single"/>
        </w:rPr>
        <w:t>purchase securities with maturities ranging from two to 30 years</w:t>
      </w:r>
      <w:r w:rsidRPr="00BC1B46">
        <w:rPr>
          <w:rFonts w:ascii="Times New Roman" w:eastAsia="Times New Roman" w:hAnsi="Times New Roman" w:cs="Times New Roman"/>
          <w:color w:val="333333"/>
          <w:sz w:val="24"/>
          <w:szCs w:val="24"/>
        </w:rPr>
        <w:t>. The ECB is also willing to buy bonds with a negative yield, which some short-dated German government bonds now have.</w:t>
      </w:r>
    </w:p>
    <w:p w:rsidR="00BC1B46" w:rsidRPr="00BC1B46" w:rsidRDefault="00BC1B46" w:rsidP="00BC1B4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BC1B46">
        <w:rPr>
          <w:rFonts w:ascii="Times New Roman" w:eastAsia="Times New Roman" w:hAnsi="Times New Roman" w:cs="Times New Roman"/>
          <w:color w:val="333333"/>
          <w:sz w:val="24"/>
          <w:szCs w:val="24"/>
        </w:rPr>
        <w:t>The decision marks a new era for a central bank that was modeled on Germany’s conservative monetary institution in the 1990s—at a time when fighting inflation was more of a priority than combating stagnation, weak consumer prices and recurring financial crises.</w:t>
      </w:r>
    </w:p>
    <w:p w:rsidR="00BC1B46" w:rsidRPr="00BC1B46" w:rsidRDefault="00BC1B46" w:rsidP="00BC1B46">
      <w:pPr>
        <w:shd w:val="clear" w:color="auto" w:fill="FFFFFF"/>
        <w:spacing w:after="0" w:line="420" w:lineRule="atLeast"/>
        <w:textAlignment w:val="baseline"/>
        <w:rPr>
          <w:rFonts w:ascii="Times New Roman" w:eastAsia="Times New Roman" w:hAnsi="Times New Roman" w:cs="Times New Roman"/>
          <w:color w:val="333333"/>
          <w:sz w:val="24"/>
          <w:szCs w:val="24"/>
        </w:rPr>
      </w:pPr>
      <w:r w:rsidRPr="00BC1B46">
        <w:rPr>
          <w:rFonts w:ascii="Times New Roman" w:eastAsia="Times New Roman" w:hAnsi="Times New Roman" w:cs="Times New Roman"/>
          <w:color w:val="333333"/>
          <w:sz w:val="24"/>
          <w:szCs w:val="24"/>
        </w:rPr>
        <w:t>With Thursday’s move, which was </w:t>
      </w:r>
      <w:hyperlink r:id="rId7" w:tgtFrame="_self" w:history="1">
        <w:r w:rsidRPr="00BC1B46">
          <w:rPr>
            <w:rFonts w:ascii="Times New Roman" w:eastAsia="Times New Roman" w:hAnsi="Times New Roman" w:cs="Times New Roman"/>
            <w:color w:val="0080C3"/>
            <w:sz w:val="24"/>
            <w:szCs w:val="24"/>
            <w:u w:val="single"/>
          </w:rPr>
          <w:t>more aggressive</w:t>
        </w:r>
      </w:hyperlink>
      <w:r w:rsidRPr="00BC1B46">
        <w:rPr>
          <w:rFonts w:ascii="Times New Roman" w:eastAsia="Times New Roman" w:hAnsi="Times New Roman" w:cs="Times New Roman"/>
          <w:color w:val="333333"/>
          <w:sz w:val="24"/>
          <w:szCs w:val="24"/>
        </w:rPr>
        <w:t xml:space="preserve"> than financial markets had expected, Mr. </w:t>
      </w:r>
      <w:proofErr w:type="spellStart"/>
      <w:r w:rsidRPr="00BC1B46">
        <w:rPr>
          <w:rFonts w:ascii="Times New Roman" w:eastAsia="Times New Roman" w:hAnsi="Times New Roman" w:cs="Times New Roman"/>
          <w:color w:val="333333"/>
          <w:sz w:val="24"/>
          <w:szCs w:val="24"/>
        </w:rPr>
        <w:t>Draghi</w:t>
      </w:r>
      <w:proofErr w:type="spellEnd"/>
      <w:r w:rsidRPr="00BC1B46">
        <w:rPr>
          <w:rFonts w:ascii="Times New Roman" w:eastAsia="Times New Roman" w:hAnsi="Times New Roman" w:cs="Times New Roman"/>
          <w:color w:val="333333"/>
          <w:sz w:val="24"/>
          <w:szCs w:val="24"/>
        </w:rPr>
        <w:t xml:space="preserve"> passed the baton to governments to take the lead in restoring prosperity to the region’s economy.</w:t>
      </w:r>
    </w:p>
    <w:p w:rsidR="00BC1B46" w:rsidRPr="00BC1B46" w:rsidRDefault="00BC1B46" w:rsidP="00BC1B4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BC1B46">
        <w:rPr>
          <w:rFonts w:ascii="Times New Roman" w:eastAsia="Times New Roman" w:hAnsi="Times New Roman" w:cs="Times New Roman"/>
          <w:color w:val="333333"/>
          <w:sz w:val="24"/>
          <w:szCs w:val="24"/>
        </w:rPr>
        <w:t>“What monetary policy can do is create the basis for growth. But for growth to pick up, you need investment; for investment, you need confidence; and for confidence, you need structural reform,” he said.</w:t>
      </w:r>
    </w:p>
    <w:p w:rsidR="00BC1B46" w:rsidRPr="00BC1B46" w:rsidRDefault="00BC1B46" w:rsidP="00BC1B46">
      <w:pPr>
        <w:shd w:val="clear" w:color="auto" w:fill="FFFFFF"/>
        <w:spacing w:line="240" w:lineRule="auto"/>
        <w:textAlignment w:val="baseline"/>
        <w:rPr>
          <w:rFonts w:ascii="Times New Roman" w:eastAsia="Times New Roman" w:hAnsi="Times New Roman" w:cs="Times New Roman"/>
          <w:color w:val="333333"/>
          <w:sz w:val="24"/>
          <w:szCs w:val="24"/>
        </w:rPr>
      </w:pPr>
      <w:r w:rsidRPr="00BC1B46">
        <w:rPr>
          <w:rFonts w:ascii="Times New Roman" w:eastAsia="Times New Roman" w:hAnsi="Times New Roman" w:cs="Times New Roman"/>
          <w:noProof/>
          <w:color w:val="333333"/>
          <w:sz w:val="24"/>
          <w:szCs w:val="24"/>
        </w:rPr>
        <w:lastRenderedPageBreak/>
        <w:drawing>
          <wp:inline distT="0" distB="0" distL="0" distR="0" wp14:anchorId="4DE97A86" wp14:editId="06B19907">
            <wp:extent cx="6667500" cy="7105650"/>
            <wp:effectExtent l="0" t="0" r="0" b="0"/>
            <wp:docPr id="1" name="Picture 1" descr="http://si.wsj.net/public/resources/images/EI-CL204_ECBVAR_9U_20150122125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wsj.net/public/resources/images/EI-CL204_ECBVAR_9U_20150122125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7105650"/>
                    </a:xfrm>
                    <a:prstGeom prst="rect">
                      <a:avLst/>
                    </a:prstGeom>
                    <a:noFill/>
                    <a:ln>
                      <a:noFill/>
                    </a:ln>
                  </pic:spPr>
                </pic:pic>
              </a:graphicData>
            </a:graphic>
          </wp:inline>
        </w:drawing>
      </w:r>
      <w:r w:rsidRPr="00BC1B46">
        <w:rPr>
          <w:rFonts w:ascii="Times New Roman" w:eastAsia="Times New Roman" w:hAnsi="Times New Roman" w:cs="Times New Roman"/>
          <w:color w:val="333333"/>
          <w:sz w:val="24"/>
          <w:szCs w:val="24"/>
          <w:bdr w:val="none" w:sz="0" w:space="0" w:color="auto" w:frame="1"/>
        </w:rPr>
        <w:t>ENLARGE</w:t>
      </w:r>
    </w:p>
    <w:p w:rsidR="00BC1B46" w:rsidRPr="00BC1B46" w:rsidRDefault="00BC1B46" w:rsidP="00BC1B4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BC1B46">
        <w:rPr>
          <w:rFonts w:ascii="Times New Roman" w:eastAsia="Times New Roman" w:hAnsi="Times New Roman" w:cs="Times New Roman"/>
          <w:color w:val="333333"/>
          <w:sz w:val="24"/>
          <w:szCs w:val="24"/>
        </w:rPr>
        <w:t xml:space="preserve">The decision to buy government bonds wasn’t supported by all members of the governing council. While some council members didn’t think it was necessary to buy bonds now, Mr. </w:t>
      </w:r>
      <w:proofErr w:type="spellStart"/>
      <w:r w:rsidRPr="00BC1B46">
        <w:rPr>
          <w:rFonts w:ascii="Times New Roman" w:eastAsia="Times New Roman" w:hAnsi="Times New Roman" w:cs="Times New Roman"/>
          <w:color w:val="333333"/>
          <w:sz w:val="24"/>
          <w:szCs w:val="24"/>
        </w:rPr>
        <w:lastRenderedPageBreak/>
        <w:t>Draghi</w:t>
      </w:r>
      <w:proofErr w:type="spellEnd"/>
      <w:r w:rsidRPr="00BC1B46">
        <w:rPr>
          <w:rFonts w:ascii="Times New Roman" w:eastAsia="Times New Roman" w:hAnsi="Times New Roman" w:cs="Times New Roman"/>
          <w:color w:val="333333"/>
          <w:sz w:val="24"/>
          <w:szCs w:val="24"/>
        </w:rPr>
        <w:t xml:space="preserve"> said there was a “large majority” in favor of launching the program and unanimity that, in principle, buying government bonds is “a true monetary policy tool.”</w:t>
      </w:r>
    </w:p>
    <w:p w:rsidR="00BC1B46" w:rsidRPr="00BC1B46" w:rsidRDefault="00BC1B46" w:rsidP="00BC1B4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BC1B46">
        <w:rPr>
          <w:rFonts w:ascii="Times New Roman" w:eastAsia="Times New Roman" w:hAnsi="Times New Roman" w:cs="Times New Roman"/>
          <w:color w:val="333333"/>
          <w:sz w:val="24"/>
          <w:szCs w:val="24"/>
        </w:rPr>
        <w:t xml:space="preserve">The agreement on the policy’s legitimacy “is the big thing,” said Mr. </w:t>
      </w:r>
      <w:proofErr w:type="spellStart"/>
      <w:r w:rsidRPr="00BC1B46">
        <w:rPr>
          <w:rFonts w:ascii="Times New Roman" w:eastAsia="Times New Roman" w:hAnsi="Times New Roman" w:cs="Times New Roman"/>
          <w:color w:val="333333"/>
          <w:sz w:val="24"/>
          <w:szCs w:val="24"/>
        </w:rPr>
        <w:t>Annenkov</w:t>
      </w:r>
      <w:proofErr w:type="spellEnd"/>
      <w:r w:rsidRPr="00BC1B46">
        <w:rPr>
          <w:rFonts w:ascii="Times New Roman" w:eastAsia="Times New Roman" w:hAnsi="Times New Roman" w:cs="Times New Roman"/>
          <w:color w:val="333333"/>
          <w:sz w:val="24"/>
          <w:szCs w:val="24"/>
        </w:rPr>
        <w:t>. “It implicitly means that there could be more QE.”</w:t>
      </w:r>
    </w:p>
    <w:p w:rsidR="00BC1B46" w:rsidRPr="00BC1B46" w:rsidRDefault="00BC1B46" w:rsidP="00BC1B46">
      <w:pPr>
        <w:shd w:val="clear" w:color="auto" w:fill="FFFFFF"/>
        <w:spacing w:after="270" w:line="420" w:lineRule="atLeast"/>
        <w:textAlignment w:val="baseline"/>
        <w:rPr>
          <w:rFonts w:ascii="Times New Roman" w:eastAsia="Times New Roman" w:hAnsi="Times New Roman" w:cs="Times New Roman"/>
          <w:b/>
          <w:color w:val="333333"/>
          <w:sz w:val="24"/>
          <w:szCs w:val="24"/>
          <w:u w:val="single"/>
        </w:rPr>
      </w:pPr>
      <w:r w:rsidRPr="00BC1B46">
        <w:rPr>
          <w:rFonts w:ascii="Times New Roman" w:eastAsia="Times New Roman" w:hAnsi="Times New Roman" w:cs="Times New Roman"/>
          <w:color w:val="333333"/>
          <w:sz w:val="24"/>
          <w:szCs w:val="24"/>
        </w:rPr>
        <w:t xml:space="preserve">Mr. </w:t>
      </w:r>
      <w:proofErr w:type="spellStart"/>
      <w:r w:rsidRPr="00BC1B46">
        <w:rPr>
          <w:rFonts w:ascii="Times New Roman" w:eastAsia="Times New Roman" w:hAnsi="Times New Roman" w:cs="Times New Roman"/>
          <w:color w:val="333333"/>
          <w:sz w:val="24"/>
          <w:szCs w:val="24"/>
        </w:rPr>
        <w:t>Draghi</w:t>
      </w:r>
      <w:proofErr w:type="spellEnd"/>
      <w:r w:rsidRPr="00BC1B46">
        <w:rPr>
          <w:rFonts w:ascii="Times New Roman" w:eastAsia="Times New Roman" w:hAnsi="Times New Roman" w:cs="Times New Roman"/>
          <w:color w:val="333333"/>
          <w:sz w:val="24"/>
          <w:szCs w:val="24"/>
        </w:rPr>
        <w:t xml:space="preserve"> added that </w:t>
      </w:r>
      <w:r w:rsidRPr="00BC1B46">
        <w:rPr>
          <w:rFonts w:ascii="Times New Roman" w:eastAsia="Times New Roman" w:hAnsi="Times New Roman" w:cs="Times New Roman"/>
          <w:b/>
          <w:color w:val="333333"/>
          <w:sz w:val="24"/>
          <w:szCs w:val="24"/>
          <w:u w:val="single"/>
        </w:rPr>
        <w:t xml:space="preserve">there was consensus on the council in support of the decision not to share the risk of losses on the government bonds. The ECB’s monetary policy operations typically involve risk sharing, meaning any losses on securities or loans are spread throughout </w:t>
      </w:r>
      <w:proofErr w:type="spellStart"/>
      <w:r w:rsidRPr="00BC1B46">
        <w:rPr>
          <w:rFonts w:ascii="Times New Roman" w:eastAsia="Times New Roman" w:hAnsi="Times New Roman" w:cs="Times New Roman"/>
          <w:b/>
          <w:color w:val="333333"/>
          <w:sz w:val="24"/>
          <w:szCs w:val="24"/>
          <w:u w:val="single"/>
        </w:rPr>
        <w:t>eurozone</w:t>
      </w:r>
      <w:proofErr w:type="spellEnd"/>
      <w:r w:rsidRPr="00BC1B46">
        <w:rPr>
          <w:rFonts w:ascii="Times New Roman" w:eastAsia="Times New Roman" w:hAnsi="Times New Roman" w:cs="Times New Roman"/>
          <w:b/>
          <w:color w:val="333333"/>
          <w:sz w:val="24"/>
          <w:szCs w:val="24"/>
          <w:u w:val="single"/>
        </w:rPr>
        <w:t xml:space="preserve"> central banks. But Mr. </w:t>
      </w:r>
      <w:proofErr w:type="spellStart"/>
      <w:r w:rsidRPr="00BC1B46">
        <w:rPr>
          <w:rFonts w:ascii="Times New Roman" w:eastAsia="Times New Roman" w:hAnsi="Times New Roman" w:cs="Times New Roman"/>
          <w:b/>
          <w:color w:val="333333"/>
          <w:sz w:val="24"/>
          <w:szCs w:val="24"/>
          <w:u w:val="single"/>
        </w:rPr>
        <w:t>Draghi</w:t>
      </w:r>
      <w:proofErr w:type="spellEnd"/>
      <w:r w:rsidRPr="00BC1B46">
        <w:rPr>
          <w:rFonts w:ascii="Times New Roman" w:eastAsia="Times New Roman" w:hAnsi="Times New Roman" w:cs="Times New Roman"/>
          <w:b/>
          <w:color w:val="333333"/>
          <w:sz w:val="24"/>
          <w:szCs w:val="24"/>
          <w:u w:val="single"/>
        </w:rPr>
        <w:t xml:space="preserve"> said buying government bonds, particularly on such a large scale, warranted the decision to keep risks associated with government bonds largely with the individual central banks.</w:t>
      </w:r>
    </w:p>
    <w:p w:rsidR="00BC1B46" w:rsidRPr="00BC1B46" w:rsidRDefault="00BC1B46" w:rsidP="00BC1B4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BC1B46">
        <w:rPr>
          <w:rFonts w:ascii="Times New Roman" w:eastAsia="Times New Roman" w:hAnsi="Times New Roman" w:cs="Times New Roman"/>
          <w:color w:val="333333"/>
          <w:sz w:val="24"/>
          <w:szCs w:val="24"/>
        </w:rPr>
        <w:t>“We are not in a one-country setup, so the potential of fiscal transfers is there,” he said.</w:t>
      </w:r>
    </w:p>
    <w:p w:rsidR="00BC1B46" w:rsidRPr="00BC1B46" w:rsidRDefault="00BC1B46" w:rsidP="00BC1B46">
      <w:pPr>
        <w:shd w:val="clear" w:color="auto" w:fill="FFFFFF"/>
        <w:spacing w:after="270" w:line="420" w:lineRule="atLeast"/>
        <w:textAlignment w:val="baseline"/>
        <w:rPr>
          <w:rFonts w:ascii="Times New Roman" w:eastAsia="Times New Roman" w:hAnsi="Times New Roman" w:cs="Times New Roman"/>
          <w:b/>
          <w:color w:val="333333"/>
          <w:sz w:val="24"/>
          <w:szCs w:val="24"/>
          <w:u w:val="single"/>
        </w:rPr>
      </w:pPr>
      <w:r w:rsidRPr="00BC1B46">
        <w:rPr>
          <w:rFonts w:ascii="Times New Roman" w:eastAsia="Times New Roman" w:hAnsi="Times New Roman" w:cs="Times New Roman"/>
          <w:color w:val="333333"/>
          <w:sz w:val="24"/>
          <w:szCs w:val="24"/>
        </w:rPr>
        <w:t xml:space="preserve">The </w:t>
      </w:r>
      <w:r w:rsidRPr="00BC1B46">
        <w:rPr>
          <w:rFonts w:ascii="Times New Roman" w:eastAsia="Times New Roman" w:hAnsi="Times New Roman" w:cs="Times New Roman"/>
          <w:b/>
          <w:color w:val="333333"/>
          <w:sz w:val="24"/>
          <w:szCs w:val="24"/>
          <w:u w:val="single"/>
        </w:rPr>
        <w:t>bank deferred a decision on whether to purchase Greek debt, which carries a junk rating. Because the ECB bought so many Greek bonds under a previous purchase program that ran from 2010 to 2011, its holdings exceed the maximum share of a country’s debt that the ECB has set for QE. By July, enough of those bonds will have matured that the ECB could then consider adding Greece to its QE program.</w:t>
      </w:r>
    </w:p>
    <w:p w:rsidR="00BC1B46" w:rsidRPr="00BC1B46" w:rsidRDefault="00BC1B46" w:rsidP="00BC1B4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BC1B46">
        <w:rPr>
          <w:rFonts w:ascii="Times New Roman" w:eastAsia="Times New Roman" w:hAnsi="Times New Roman" w:cs="Times New Roman"/>
          <w:color w:val="333333"/>
          <w:sz w:val="24"/>
          <w:szCs w:val="24"/>
        </w:rPr>
        <w:t>The euro tumbled after the announcement, losing more than 1% against the dollar to trade at $1.1379, an 11-year low.</w:t>
      </w:r>
    </w:p>
    <w:p w:rsidR="00BC1B46" w:rsidRPr="00BC1B46" w:rsidRDefault="00BC1B46" w:rsidP="00BC1B46">
      <w:pPr>
        <w:shd w:val="clear" w:color="auto" w:fill="FFFFFF"/>
        <w:spacing w:line="240" w:lineRule="auto"/>
        <w:textAlignment w:val="baseline"/>
        <w:rPr>
          <w:rFonts w:ascii="Times New Roman" w:eastAsia="Times New Roman" w:hAnsi="Times New Roman" w:cs="Times New Roman"/>
          <w:color w:val="333333"/>
          <w:sz w:val="24"/>
          <w:szCs w:val="24"/>
        </w:rPr>
      </w:pPr>
      <w:r w:rsidRPr="00BC1B46">
        <w:rPr>
          <w:rFonts w:ascii="Times New Roman" w:eastAsia="Times New Roman" w:hAnsi="Times New Roman" w:cs="Times New Roman"/>
          <w:noProof/>
          <w:color w:val="333333"/>
          <w:sz w:val="24"/>
          <w:szCs w:val="24"/>
        </w:rPr>
        <w:lastRenderedPageBreak/>
        <w:drawing>
          <wp:inline distT="0" distB="0" distL="0" distR="0" wp14:anchorId="110E4A7D" wp14:editId="3976F08D">
            <wp:extent cx="6667500" cy="5781675"/>
            <wp:effectExtent l="0" t="0" r="0" b="9525"/>
            <wp:docPr id="2" name="Picture 2" descr="http://si.wsj.net/public/resources/images/WO-AV224_ECB1_9U_20150122125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wsj.net/public/resources/images/WO-AV224_ECB1_9U_2015012212513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5781675"/>
                    </a:xfrm>
                    <a:prstGeom prst="rect">
                      <a:avLst/>
                    </a:prstGeom>
                    <a:noFill/>
                    <a:ln>
                      <a:noFill/>
                    </a:ln>
                  </pic:spPr>
                </pic:pic>
              </a:graphicData>
            </a:graphic>
          </wp:inline>
        </w:drawing>
      </w:r>
      <w:r w:rsidRPr="00BC1B46">
        <w:rPr>
          <w:rFonts w:ascii="Times New Roman" w:eastAsia="Times New Roman" w:hAnsi="Times New Roman" w:cs="Times New Roman"/>
          <w:color w:val="333333"/>
          <w:sz w:val="24"/>
          <w:szCs w:val="24"/>
          <w:bdr w:val="none" w:sz="0" w:space="0" w:color="auto" w:frame="1"/>
        </w:rPr>
        <w:t>ENLARGE</w:t>
      </w:r>
    </w:p>
    <w:p w:rsidR="00BC1B46" w:rsidRPr="00BC1B46" w:rsidRDefault="00BC1B46" w:rsidP="00BC1B46">
      <w:pPr>
        <w:shd w:val="clear" w:color="auto" w:fill="FFFFFF"/>
        <w:spacing w:after="0" w:line="420" w:lineRule="atLeast"/>
        <w:textAlignment w:val="baseline"/>
        <w:rPr>
          <w:rFonts w:ascii="Times New Roman" w:eastAsia="Times New Roman" w:hAnsi="Times New Roman" w:cs="Times New Roman"/>
          <w:color w:val="333333"/>
          <w:sz w:val="24"/>
          <w:szCs w:val="24"/>
        </w:rPr>
      </w:pPr>
      <w:r w:rsidRPr="00BC1B46">
        <w:rPr>
          <w:rFonts w:ascii="Times New Roman" w:eastAsia="Times New Roman" w:hAnsi="Times New Roman" w:cs="Times New Roman"/>
          <w:color w:val="333333"/>
          <w:sz w:val="24"/>
          <w:szCs w:val="24"/>
        </w:rPr>
        <w:t>In </w:t>
      </w:r>
      <w:hyperlink r:id="rId10" w:tgtFrame="_self" w:history="1">
        <w:r w:rsidRPr="00BC1B46">
          <w:rPr>
            <w:rFonts w:ascii="Times New Roman" w:eastAsia="Times New Roman" w:hAnsi="Times New Roman" w:cs="Times New Roman"/>
            <w:color w:val="0080C3"/>
            <w:sz w:val="24"/>
            <w:szCs w:val="24"/>
            <w:u w:val="single"/>
          </w:rPr>
          <w:t>volatile markets</w:t>
        </w:r>
      </w:hyperlink>
      <w:r w:rsidRPr="00BC1B46">
        <w:rPr>
          <w:rFonts w:ascii="Times New Roman" w:eastAsia="Times New Roman" w:hAnsi="Times New Roman" w:cs="Times New Roman"/>
          <w:color w:val="333333"/>
          <w:sz w:val="24"/>
          <w:szCs w:val="24"/>
        </w:rPr>
        <w:t xml:space="preserve">, stocks on both sides of the Atlantic were mostly higher. Bonds in the </w:t>
      </w:r>
      <w:proofErr w:type="spellStart"/>
      <w:r w:rsidRPr="00BC1B46">
        <w:rPr>
          <w:rFonts w:ascii="Times New Roman" w:eastAsia="Times New Roman" w:hAnsi="Times New Roman" w:cs="Times New Roman"/>
          <w:color w:val="333333"/>
          <w:sz w:val="24"/>
          <w:szCs w:val="24"/>
        </w:rPr>
        <w:t>eurozone</w:t>
      </w:r>
      <w:proofErr w:type="spellEnd"/>
      <w:r w:rsidRPr="00BC1B46">
        <w:rPr>
          <w:rFonts w:ascii="Times New Roman" w:eastAsia="Times New Roman" w:hAnsi="Times New Roman" w:cs="Times New Roman"/>
          <w:color w:val="333333"/>
          <w:sz w:val="24"/>
          <w:szCs w:val="24"/>
        </w:rPr>
        <w:t xml:space="preserve"> rallied, with yields on government bonds from some onetime trouble spots such as Spain hitting record lows. German government bonds, considered the </w:t>
      </w:r>
      <w:proofErr w:type="spellStart"/>
      <w:r w:rsidRPr="00BC1B46">
        <w:rPr>
          <w:rFonts w:ascii="Times New Roman" w:eastAsia="Times New Roman" w:hAnsi="Times New Roman" w:cs="Times New Roman"/>
          <w:color w:val="333333"/>
          <w:sz w:val="24"/>
          <w:szCs w:val="24"/>
        </w:rPr>
        <w:t>eurozone’s</w:t>
      </w:r>
      <w:proofErr w:type="spellEnd"/>
      <w:r w:rsidRPr="00BC1B46">
        <w:rPr>
          <w:rFonts w:ascii="Times New Roman" w:eastAsia="Times New Roman" w:hAnsi="Times New Roman" w:cs="Times New Roman"/>
          <w:color w:val="333333"/>
          <w:sz w:val="24"/>
          <w:szCs w:val="24"/>
        </w:rPr>
        <w:t xml:space="preserve"> safest market, climbed.</w:t>
      </w:r>
    </w:p>
    <w:p w:rsidR="00BC1B46" w:rsidRPr="00BC1B46" w:rsidRDefault="00B77809" w:rsidP="00BC1B46">
      <w:pPr>
        <w:shd w:val="clear" w:color="auto" w:fill="FFFFFF"/>
        <w:spacing w:after="0" w:line="420" w:lineRule="atLeast"/>
        <w:textAlignment w:val="baseline"/>
        <w:rPr>
          <w:rFonts w:ascii="Times New Roman" w:eastAsia="Times New Roman" w:hAnsi="Times New Roman" w:cs="Times New Roman"/>
          <w:color w:val="333333"/>
          <w:sz w:val="24"/>
          <w:szCs w:val="24"/>
        </w:rPr>
      </w:pPr>
      <w:hyperlink r:id="rId11" w:tgtFrame="_self" w:history="1">
        <w:r w:rsidR="00BC1B46" w:rsidRPr="00BC1B46">
          <w:rPr>
            <w:rFonts w:ascii="Times New Roman" w:eastAsia="Times New Roman" w:hAnsi="Times New Roman" w:cs="Times New Roman"/>
            <w:color w:val="0080C3"/>
            <w:sz w:val="24"/>
            <w:szCs w:val="24"/>
            <w:u w:val="single"/>
          </w:rPr>
          <w:t>Denmark cut its main interest rate</w:t>
        </w:r>
      </w:hyperlink>
      <w:r w:rsidR="00BC1B46" w:rsidRPr="00BC1B46">
        <w:rPr>
          <w:rFonts w:ascii="Times New Roman" w:eastAsia="Times New Roman" w:hAnsi="Times New Roman" w:cs="Times New Roman"/>
          <w:color w:val="333333"/>
          <w:sz w:val="24"/>
          <w:szCs w:val="24"/>
        </w:rPr>
        <w:t> for the </w:t>
      </w:r>
      <w:hyperlink r:id="rId12" w:tgtFrame="_self" w:history="1">
        <w:r w:rsidR="00BC1B46" w:rsidRPr="00BC1B46">
          <w:rPr>
            <w:rFonts w:ascii="Times New Roman" w:eastAsia="Times New Roman" w:hAnsi="Times New Roman" w:cs="Times New Roman"/>
            <w:color w:val="0080C3"/>
            <w:sz w:val="24"/>
            <w:szCs w:val="24"/>
            <w:u w:val="single"/>
          </w:rPr>
          <w:t>second time in a week</w:t>
        </w:r>
      </w:hyperlink>
      <w:r w:rsidR="00BC1B46" w:rsidRPr="00BC1B46">
        <w:rPr>
          <w:rFonts w:ascii="Times New Roman" w:eastAsia="Times New Roman" w:hAnsi="Times New Roman" w:cs="Times New Roman"/>
          <w:color w:val="333333"/>
          <w:sz w:val="24"/>
          <w:szCs w:val="24"/>
        </w:rPr>
        <w:t> as it sought to damp investor interest in its currency from investors selling the euro. It left its other main interest rates unchanged.</w:t>
      </w:r>
    </w:p>
    <w:p w:rsidR="00BC1B46" w:rsidRPr="00BC1B46" w:rsidRDefault="00BC1B46" w:rsidP="00BC1B4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BC1B46">
        <w:rPr>
          <w:rFonts w:ascii="Times New Roman" w:eastAsia="Times New Roman" w:hAnsi="Times New Roman" w:cs="Times New Roman"/>
          <w:color w:val="333333"/>
          <w:sz w:val="24"/>
          <w:szCs w:val="24"/>
        </w:rPr>
        <w:lastRenderedPageBreak/>
        <w:t xml:space="preserve">The </w:t>
      </w:r>
      <w:proofErr w:type="spellStart"/>
      <w:r w:rsidRPr="00BC1B46">
        <w:rPr>
          <w:rFonts w:ascii="Times New Roman" w:eastAsia="Times New Roman" w:hAnsi="Times New Roman" w:cs="Times New Roman"/>
          <w:color w:val="333333"/>
          <w:sz w:val="24"/>
          <w:szCs w:val="24"/>
        </w:rPr>
        <w:t>eurozone’s</w:t>
      </w:r>
      <w:proofErr w:type="spellEnd"/>
      <w:r w:rsidRPr="00BC1B46">
        <w:rPr>
          <w:rFonts w:ascii="Times New Roman" w:eastAsia="Times New Roman" w:hAnsi="Times New Roman" w:cs="Times New Roman"/>
          <w:color w:val="333333"/>
          <w:sz w:val="24"/>
          <w:szCs w:val="24"/>
        </w:rPr>
        <w:t xml:space="preserve"> $13 trillion economy, the </w:t>
      </w:r>
      <w:proofErr w:type="gramStart"/>
      <w:r w:rsidRPr="00BC1B46">
        <w:rPr>
          <w:rFonts w:ascii="Times New Roman" w:eastAsia="Times New Roman" w:hAnsi="Times New Roman" w:cs="Times New Roman"/>
          <w:color w:val="333333"/>
          <w:sz w:val="24"/>
          <w:szCs w:val="24"/>
        </w:rPr>
        <w:t>world’s</w:t>
      </w:r>
      <w:proofErr w:type="gramEnd"/>
      <w:r w:rsidRPr="00BC1B46">
        <w:rPr>
          <w:rFonts w:ascii="Times New Roman" w:eastAsia="Times New Roman" w:hAnsi="Times New Roman" w:cs="Times New Roman"/>
          <w:color w:val="333333"/>
          <w:sz w:val="24"/>
          <w:szCs w:val="24"/>
        </w:rPr>
        <w:t xml:space="preserve"> second biggest after the U.S., has failed to fully recover from the global financial crisis more than six years ago. Consumer prices fell 0.2% in December on an annual basis in the </w:t>
      </w:r>
      <w:proofErr w:type="spellStart"/>
      <w:r w:rsidRPr="00BC1B46">
        <w:rPr>
          <w:rFonts w:ascii="Times New Roman" w:eastAsia="Times New Roman" w:hAnsi="Times New Roman" w:cs="Times New Roman"/>
          <w:color w:val="333333"/>
          <w:sz w:val="24"/>
          <w:szCs w:val="24"/>
        </w:rPr>
        <w:t>eurozone</w:t>
      </w:r>
      <w:proofErr w:type="spellEnd"/>
      <w:r w:rsidRPr="00BC1B46">
        <w:rPr>
          <w:rFonts w:ascii="Times New Roman" w:eastAsia="Times New Roman" w:hAnsi="Times New Roman" w:cs="Times New Roman"/>
          <w:color w:val="333333"/>
          <w:sz w:val="24"/>
          <w:szCs w:val="24"/>
        </w:rPr>
        <w:t>, well below the ECB’s target of just under 2% annual growth. The bloc’s unemployment rate was 11.5% in November, far higher than in the U.S. and U.K. In Spain and Greece, roughly one-quarter of the labor force is out of work.</w:t>
      </w:r>
    </w:p>
    <w:p w:rsidR="00BC1B46" w:rsidRPr="00BC1B46" w:rsidRDefault="00BC1B46" w:rsidP="00E5506D">
      <w:pPr>
        <w:shd w:val="clear" w:color="auto" w:fill="FFFFFF"/>
        <w:spacing w:after="0" w:line="420" w:lineRule="atLeast"/>
        <w:textAlignment w:val="baseline"/>
        <w:rPr>
          <w:rFonts w:ascii="Times New Roman" w:eastAsia="Times New Roman" w:hAnsi="Times New Roman" w:cs="Times New Roman"/>
          <w:color w:val="333333"/>
          <w:sz w:val="24"/>
          <w:szCs w:val="24"/>
        </w:rPr>
      </w:pPr>
      <w:r w:rsidRPr="00BC1B46">
        <w:rPr>
          <w:rFonts w:ascii="Times New Roman" w:eastAsia="Times New Roman" w:hAnsi="Times New Roman" w:cs="Times New Roman"/>
          <w:color w:val="333333"/>
          <w:sz w:val="24"/>
          <w:szCs w:val="24"/>
        </w:rPr>
        <w:t>ECB officials had sent </w:t>
      </w:r>
      <w:hyperlink r:id="rId13" w:tgtFrame="_self" w:history="1">
        <w:r w:rsidRPr="00BC1B46">
          <w:rPr>
            <w:rFonts w:ascii="Times New Roman" w:eastAsia="Times New Roman" w:hAnsi="Times New Roman" w:cs="Times New Roman"/>
            <w:color w:val="0080C3"/>
            <w:sz w:val="24"/>
            <w:szCs w:val="24"/>
            <w:u w:val="single"/>
          </w:rPr>
          <w:t>strong signals in recent weeks</w:t>
        </w:r>
      </w:hyperlink>
      <w:r w:rsidRPr="00BC1B46">
        <w:rPr>
          <w:rFonts w:ascii="Times New Roman" w:eastAsia="Times New Roman" w:hAnsi="Times New Roman" w:cs="Times New Roman"/>
          <w:color w:val="333333"/>
          <w:sz w:val="24"/>
          <w:szCs w:val="24"/>
        </w:rPr>
        <w:t> that they were prepared to launch large-scale buying of government bonds. Bond yields have tumbled across the region, and the euro has declined sharply, potentially boosting exports.</w:t>
      </w:r>
      <w:r w:rsidR="00E5506D">
        <w:rPr>
          <w:rFonts w:ascii="Times New Roman" w:eastAsia="Times New Roman" w:hAnsi="Times New Roman" w:cs="Times New Roman"/>
          <w:color w:val="333333"/>
          <w:sz w:val="24"/>
          <w:szCs w:val="24"/>
        </w:rPr>
        <w:br/>
      </w:r>
    </w:p>
    <w:p w:rsidR="00BC1B46" w:rsidRPr="00BC1B46" w:rsidRDefault="00BC1B46" w:rsidP="00BC1B4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BC1B46">
        <w:rPr>
          <w:rFonts w:ascii="Times New Roman" w:eastAsia="Times New Roman" w:hAnsi="Times New Roman" w:cs="Times New Roman"/>
          <w:color w:val="333333"/>
          <w:sz w:val="24"/>
          <w:szCs w:val="24"/>
        </w:rPr>
        <w:t>With official interest rates near zero and ample loans to banks failing to boost inflation so far, the ECB was left with few options apart from buying securities in the public debt market with newly created money, thus raising the money supply.</w:t>
      </w:r>
    </w:p>
    <w:p w:rsidR="00BC1B46" w:rsidRPr="00BC1B46" w:rsidRDefault="00BC1B46" w:rsidP="00BC1B46">
      <w:pPr>
        <w:shd w:val="clear" w:color="auto" w:fill="FFFFFF"/>
        <w:spacing w:after="0" w:line="420" w:lineRule="atLeast"/>
        <w:textAlignment w:val="baseline"/>
        <w:rPr>
          <w:rFonts w:ascii="Times New Roman" w:eastAsia="Times New Roman" w:hAnsi="Times New Roman" w:cs="Times New Roman"/>
          <w:color w:val="333333"/>
          <w:sz w:val="24"/>
          <w:szCs w:val="24"/>
        </w:rPr>
      </w:pPr>
      <w:r w:rsidRPr="00BC1B46">
        <w:rPr>
          <w:rFonts w:ascii="Times New Roman" w:eastAsia="Times New Roman" w:hAnsi="Times New Roman" w:cs="Times New Roman"/>
          <w:color w:val="333333"/>
          <w:sz w:val="24"/>
          <w:szCs w:val="24"/>
        </w:rPr>
        <w:t>Central banks in the U.S., U.K. and Japan used quantitative easing extensively in the aftermath of the global financial crisis. While the Federal Reserve and Bank of England</w:t>
      </w:r>
      <w:r w:rsidR="00E5506D">
        <w:rPr>
          <w:rFonts w:ascii="Times New Roman" w:eastAsia="Times New Roman" w:hAnsi="Times New Roman" w:cs="Times New Roman"/>
          <w:color w:val="333333"/>
          <w:sz w:val="24"/>
          <w:szCs w:val="24"/>
        </w:rPr>
        <w:t xml:space="preserve"> </w:t>
      </w:r>
      <w:hyperlink r:id="rId14" w:tgtFrame="_self" w:history="1">
        <w:r w:rsidRPr="00BC1B46">
          <w:rPr>
            <w:rFonts w:ascii="Times New Roman" w:eastAsia="Times New Roman" w:hAnsi="Times New Roman" w:cs="Times New Roman"/>
            <w:color w:val="0080C3"/>
            <w:sz w:val="24"/>
            <w:szCs w:val="24"/>
            <w:u w:val="single"/>
          </w:rPr>
          <w:t>haven’t extended their programs</w:t>
        </w:r>
      </w:hyperlink>
      <w:r w:rsidRPr="00BC1B46">
        <w:rPr>
          <w:rFonts w:ascii="Times New Roman" w:eastAsia="Times New Roman" w:hAnsi="Times New Roman" w:cs="Times New Roman"/>
          <w:color w:val="333333"/>
          <w:sz w:val="24"/>
          <w:szCs w:val="24"/>
        </w:rPr>
        <w:t> amid solid growth and falling unemployment, </w:t>
      </w:r>
      <w:hyperlink r:id="rId15" w:tgtFrame="_self" w:history="1">
        <w:r w:rsidRPr="00BC1B46">
          <w:rPr>
            <w:rFonts w:ascii="Times New Roman" w:eastAsia="Times New Roman" w:hAnsi="Times New Roman" w:cs="Times New Roman"/>
            <w:color w:val="0080C3"/>
            <w:sz w:val="24"/>
            <w:szCs w:val="24"/>
            <w:u w:val="single"/>
          </w:rPr>
          <w:t>Japan continues to deploy QE aggressively</w:t>
        </w:r>
      </w:hyperlink>
      <w:r w:rsidRPr="00BC1B46">
        <w:rPr>
          <w:rFonts w:ascii="Times New Roman" w:eastAsia="Times New Roman" w:hAnsi="Times New Roman" w:cs="Times New Roman"/>
          <w:color w:val="333333"/>
          <w:sz w:val="24"/>
          <w:szCs w:val="24"/>
        </w:rPr>
        <w:t>.</w:t>
      </w:r>
    </w:p>
    <w:p w:rsidR="00BC1B46" w:rsidRPr="00BC1B46" w:rsidRDefault="00BC1B46" w:rsidP="00BC1B4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BC1B46">
        <w:rPr>
          <w:rFonts w:ascii="Times New Roman" w:eastAsia="Times New Roman" w:hAnsi="Times New Roman" w:cs="Times New Roman"/>
          <w:color w:val="333333"/>
          <w:sz w:val="24"/>
          <w:szCs w:val="24"/>
        </w:rPr>
        <w:t>Until now, the ECB has largely refrained from this measure, relying instead on interest-rate cuts and loans to banks as a means of steering new credit to the economy.</w:t>
      </w:r>
    </w:p>
    <w:p w:rsidR="00BC1B46" w:rsidRPr="00BC1B46" w:rsidRDefault="00BC1B46" w:rsidP="00BC1B4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BC1B46">
        <w:rPr>
          <w:rFonts w:ascii="Times New Roman" w:eastAsia="Times New Roman" w:hAnsi="Times New Roman" w:cs="Times New Roman"/>
          <w:color w:val="333333"/>
          <w:sz w:val="24"/>
          <w:szCs w:val="24"/>
        </w:rPr>
        <w:t>But these measures, which have also included targeted purchases of covered bonds and asset-backed securities, have failed to boost the size of the ECB’s balance sheet—the value of assets it holds—as much as officials hoped.</w:t>
      </w:r>
    </w:p>
    <w:p w:rsidR="00BC1B46" w:rsidRPr="00BC1B46" w:rsidRDefault="00BC1B46" w:rsidP="00BC1B46">
      <w:pPr>
        <w:shd w:val="clear" w:color="auto" w:fill="FFFFFF"/>
        <w:spacing w:after="270" w:line="420" w:lineRule="atLeast"/>
        <w:textAlignment w:val="baseline"/>
        <w:rPr>
          <w:rFonts w:ascii="Times New Roman" w:eastAsia="Times New Roman" w:hAnsi="Times New Roman" w:cs="Times New Roman"/>
          <w:b/>
          <w:color w:val="333333"/>
          <w:sz w:val="24"/>
          <w:szCs w:val="24"/>
          <w:u w:val="single"/>
        </w:rPr>
      </w:pPr>
      <w:r w:rsidRPr="00BC1B46">
        <w:rPr>
          <w:rFonts w:ascii="Times New Roman" w:eastAsia="Times New Roman" w:hAnsi="Times New Roman" w:cs="Times New Roman"/>
          <w:color w:val="333333"/>
          <w:sz w:val="24"/>
          <w:szCs w:val="24"/>
        </w:rPr>
        <w:t xml:space="preserve">Still, </w:t>
      </w:r>
      <w:r w:rsidRPr="00BC1B46">
        <w:rPr>
          <w:rFonts w:ascii="Times New Roman" w:eastAsia="Times New Roman" w:hAnsi="Times New Roman" w:cs="Times New Roman"/>
          <w:b/>
          <w:color w:val="333333"/>
          <w:sz w:val="24"/>
          <w:szCs w:val="24"/>
          <w:u w:val="single"/>
        </w:rPr>
        <w:t>many analysts question whether quantitative easing will work within Europe’s fragmented economy and banking system, particularly in stagnant economies such as France and Italy that have been slow to reform their labor markets to make them more flexible.</w:t>
      </w:r>
    </w:p>
    <w:p w:rsidR="00BC1B46" w:rsidRPr="00BC1B46" w:rsidRDefault="00BC1B46" w:rsidP="00BC1B4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BC1B46">
        <w:rPr>
          <w:rFonts w:ascii="Times New Roman" w:eastAsia="Times New Roman" w:hAnsi="Times New Roman" w:cs="Times New Roman"/>
          <w:color w:val="333333"/>
          <w:sz w:val="24"/>
          <w:szCs w:val="24"/>
        </w:rPr>
        <w:lastRenderedPageBreak/>
        <w:t xml:space="preserve">Mr. </w:t>
      </w:r>
      <w:proofErr w:type="spellStart"/>
      <w:r w:rsidRPr="00BC1B46">
        <w:rPr>
          <w:rFonts w:ascii="Times New Roman" w:eastAsia="Times New Roman" w:hAnsi="Times New Roman" w:cs="Times New Roman"/>
          <w:color w:val="333333"/>
          <w:sz w:val="24"/>
          <w:szCs w:val="24"/>
        </w:rPr>
        <w:t>Draghi</w:t>
      </w:r>
      <w:proofErr w:type="spellEnd"/>
      <w:r w:rsidRPr="00BC1B46">
        <w:rPr>
          <w:rFonts w:ascii="Times New Roman" w:eastAsia="Times New Roman" w:hAnsi="Times New Roman" w:cs="Times New Roman"/>
          <w:color w:val="333333"/>
          <w:sz w:val="24"/>
          <w:szCs w:val="24"/>
        </w:rPr>
        <w:t xml:space="preserve"> rejected any criticism that the vast expansion of the ECB’s easy-money policies would stoke inflation down the road, noting that inflation has stayed very low even after several interest rate cuts and abundant ECB loans to banks.</w:t>
      </w:r>
    </w:p>
    <w:p w:rsidR="00BC1B46" w:rsidRPr="00BC1B46" w:rsidRDefault="00BC1B46" w:rsidP="00BC1B46">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BC1B46">
        <w:rPr>
          <w:rFonts w:ascii="Times New Roman" w:eastAsia="Times New Roman" w:hAnsi="Times New Roman" w:cs="Times New Roman"/>
          <w:color w:val="333333"/>
          <w:sz w:val="24"/>
          <w:szCs w:val="24"/>
        </w:rPr>
        <w:t xml:space="preserve">“There must be a statute of limitations for those who say there will be inflation,” Mr. </w:t>
      </w:r>
      <w:proofErr w:type="spellStart"/>
      <w:r w:rsidRPr="00BC1B46">
        <w:rPr>
          <w:rFonts w:ascii="Times New Roman" w:eastAsia="Times New Roman" w:hAnsi="Times New Roman" w:cs="Times New Roman"/>
          <w:color w:val="333333"/>
          <w:sz w:val="24"/>
          <w:szCs w:val="24"/>
        </w:rPr>
        <w:t>Draghi</w:t>
      </w:r>
      <w:proofErr w:type="spellEnd"/>
      <w:r w:rsidRPr="00BC1B46">
        <w:rPr>
          <w:rFonts w:ascii="Times New Roman" w:eastAsia="Times New Roman" w:hAnsi="Times New Roman" w:cs="Times New Roman"/>
          <w:color w:val="333333"/>
          <w:sz w:val="24"/>
          <w:szCs w:val="24"/>
        </w:rPr>
        <w:t xml:space="preserve"> said.</w:t>
      </w:r>
    </w:p>
    <w:p w:rsidR="00BC1B46" w:rsidRPr="00BC1B46" w:rsidRDefault="00BC1B46" w:rsidP="00BC1B46">
      <w:pPr>
        <w:shd w:val="clear" w:color="auto" w:fill="FFFFFF"/>
        <w:spacing w:line="420" w:lineRule="atLeast"/>
        <w:textAlignment w:val="baseline"/>
        <w:rPr>
          <w:rFonts w:ascii="Times New Roman" w:eastAsia="Times New Roman" w:hAnsi="Times New Roman" w:cs="Times New Roman"/>
          <w:color w:val="333333"/>
          <w:sz w:val="24"/>
          <w:szCs w:val="24"/>
        </w:rPr>
      </w:pPr>
      <w:r w:rsidRPr="00BC1B46">
        <w:rPr>
          <w:rFonts w:ascii="Times New Roman" w:eastAsia="Times New Roman" w:hAnsi="Times New Roman" w:cs="Times New Roman"/>
          <w:b/>
          <w:bCs/>
          <w:color w:val="333333"/>
          <w:sz w:val="24"/>
          <w:szCs w:val="24"/>
          <w:bdr w:val="none" w:sz="0" w:space="0" w:color="auto" w:frame="1"/>
        </w:rPr>
        <w:t>Write to </w:t>
      </w:r>
      <w:r w:rsidRPr="00BC1B46">
        <w:rPr>
          <w:rFonts w:ascii="Times New Roman" w:eastAsia="Times New Roman" w:hAnsi="Times New Roman" w:cs="Times New Roman"/>
          <w:color w:val="333333"/>
          <w:sz w:val="24"/>
          <w:szCs w:val="24"/>
        </w:rPr>
        <w:t>Brian Blackstone at </w:t>
      </w:r>
      <w:hyperlink r:id="rId16" w:tgtFrame="_blank" w:history="1">
        <w:r w:rsidRPr="00BC1B46">
          <w:rPr>
            <w:rFonts w:ascii="Times New Roman" w:eastAsia="Times New Roman" w:hAnsi="Times New Roman" w:cs="Times New Roman"/>
            <w:color w:val="0080C3"/>
            <w:sz w:val="24"/>
            <w:szCs w:val="24"/>
            <w:u w:val="single"/>
          </w:rPr>
          <w:t>brian.blackstone@wsj.com</w:t>
        </w:r>
      </w:hyperlink>
    </w:p>
    <w:p w:rsidR="00EA48A7" w:rsidRPr="00C116EC" w:rsidRDefault="00EA48A7">
      <w:pPr>
        <w:rPr>
          <w:rFonts w:ascii="Times New Roman" w:hAnsi="Times New Roman" w:cs="Times New Roman"/>
          <w:sz w:val="24"/>
          <w:szCs w:val="24"/>
        </w:rPr>
      </w:pPr>
    </w:p>
    <w:sectPr w:rsidR="00EA48A7" w:rsidRPr="00C11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21F6"/>
    <w:multiLevelType w:val="multilevel"/>
    <w:tmpl w:val="09C0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46"/>
    <w:rsid w:val="00B77809"/>
    <w:rsid w:val="00BC1B46"/>
    <w:rsid w:val="00C116EC"/>
    <w:rsid w:val="00E5506D"/>
    <w:rsid w:val="00EA48A7"/>
    <w:rsid w:val="00F82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82097">
      <w:bodyDiv w:val="1"/>
      <w:marLeft w:val="0"/>
      <w:marRight w:val="0"/>
      <w:marTop w:val="0"/>
      <w:marBottom w:val="0"/>
      <w:divBdr>
        <w:top w:val="none" w:sz="0" w:space="0" w:color="auto"/>
        <w:left w:val="none" w:sz="0" w:space="0" w:color="auto"/>
        <w:bottom w:val="none" w:sz="0" w:space="0" w:color="auto"/>
        <w:right w:val="none" w:sz="0" w:space="0" w:color="auto"/>
      </w:divBdr>
      <w:divsChild>
        <w:div w:id="800533013">
          <w:marLeft w:val="0"/>
          <w:marRight w:val="0"/>
          <w:marTop w:val="0"/>
          <w:marBottom w:val="0"/>
          <w:divBdr>
            <w:top w:val="none" w:sz="0" w:space="0" w:color="auto"/>
            <w:left w:val="none" w:sz="0" w:space="0" w:color="auto"/>
            <w:bottom w:val="none" w:sz="0" w:space="0" w:color="auto"/>
            <w:right w:val="none" w:sz="0" w:space="0" w:color="auto"/>
          </w:divBdr>
          <w:divsChild>
            <w:div w:id="1554272530">
              <w:marLeft w:val="0"/>
              <w:marRight w:val="0"/>
              <w:marTop w:val="0"/>
              <w:marBottom w:val="375"/>
              <w:divBdr>
                <w:top w:val="none" w:sz="0" w:space="0" w:color="auto"/>
                <w:left w:val="none" w:sz="0" w:space="0" w:color="auto"/>
                <w:bottom w:val="none" w:sz="0" w:space="0" w:color="auto"/>
                <w:right w:val="none" w:sz="0" w:space="0" w:color="auto"/>
              </w:divBdr>
            </w:div>
          </w:divsChild>
        </w:div>
        <w:div w:id="176501614">
          <w:marLeft w:val="1200"/>
          <w:marRight w:val="0"/>
          <w:marTop w:val="0"/>
          <w:marBottom w:val="0"/>
          <w:divBdr>
            <w:top w:val="none" w:sz="0" w:space="0" w:color="auto"/>
            <w:left w:val="none" w:sz="0" w:space="0" w:color="auto"/>
            <w:bottom w:val="none" w:sz="0" w:space="0" w:color="auto"/>
            <w:right w:val="none" w:sz="0" w:space="0" w:color="auto"/>
          </w:divBdr>
          <w:divsChild>
            <w:div w:id="64300238">
              <w:marLeft w:val="150"/>
              <w:marRight w:val="150"/>
              <w:marTop w:val="0"/>
              <w:marBottom w:val="0"/>
              <w:divBdr>
                <w:top w:val="none" w:sz="0" w:space="0" w:color="auto"/>
                <w:left w:val="none" w:sz="0" w:space="0" w:color="auto"/>
                <w:bottom w:val="none" w:sz="0" w:space="0" w:color="auto"/>
                <w:right w:val="none" w:sz="0" w:space="0" w:color="auto"/>
              </w:divBdr>
              <w:divsChild>
                <w:div w:id="1818838711">
                  <w:marLeft w:val="0"/>
                  <w:marRight w:val="0"/>
                  <w:marTop w:val="0"/>
                  <w:marBottom w:val="0"/>
                  <w:divBdr>
                    <w:top w:val="none" w:sz="0" w:space="0" w:color="auto"/>
                    <w:left w:val="none" w:sz="0" w:space="0" w:color="auto"/>
                    <w:bottom w:val="none" w:sz="0" w:space="0" w:color="auto"/>
                    <w:right w:val="none" w:sz="0" w:space="0" w:color="auto"/>
                  </w:divBdr>
                  <w:divsChild>
                    <w:div w:id="459303139">
                      <w:marLeft w:val="0"/>
                      <w:marRight w:val="0"/>
                      <w:marTop w:val="0"/>
                      <w:marBottom w:val="450"/>
                      <w:divBdr>
                        <w:top w:val="none" w:sz="0" w:space="0" w:color="auto"/>
                        <w:left w:val="none" w:sz="0" w:space="0" w:color="auto"/>
                        <w:bottom w:val="none" w:sz="0" w:space="0" w:color="auto"/>
                        <w:right w:val="none" w:sz="0" w:space="0" w:color="auto"/>
                      </w:divBdr>
                      <w:divsChild>
                        <w:div w:id="1571454204">
                          <w:marLeft w:val="0"/>
                          <w:marRight w:val="0"/>
                          <w:marTop w:val="0"/>
                          <w:marBottom w:val="0"/>
                          <w:divBdr>
                            <w:top w:val="none" w:sz="0" w:space="0" w:color="auto"/>
                            <w:left w:val="none" w:sz="0" w:space="0" w:color="auto"/>
                            <w:bottom w:val="none" w:sz="0" w:space="0" w:color="auto"/>
                            <w:right w:val="none" w:sz="0" w:space="0" w:color="auto"/>
                          </w:divBdr>
                          <w:divsChild>
                            <w:div w:id="2099788353">
                              <w:marLeft w:val="-1200"/>
                              <w:marRight w:val="0"/>
                              <w:marTop w:val="0"/>
                              <w:marBottom w:val="330"/>
                              <w:divBdr>
                                <w:top w:val="none" w:sz="0" w:space="0" w:color="auto"/>
                                <w:left w:val="none" w:sz="0" w:space="0" w:color="auto"/>
                                <w:bottom w:val="none" w:sz="0" w:space="0" w:color="auto"/>
                                <w:right w:val="none" w:sz="0" w:space="0" w:color="auto"/>
                              </w:divBdr>
                              <w:divsChild>
                                <w:div w:id="112599089">
                                  <w:marLeft w:val="0"/>
                                  <w:marRight w:val="0"/>
                                  <w:marTop w:val="0"/>
                                  <w:marBottom w:val="0"/>
                                  <w:divBdr>
                                    <w:top w:val="none" w:sz="0" w:space="0" w:color="auto"/>
                                    <w:left w:val="none" w:sz="0" w:space="0" w:color="auto"/>
                                    <w:bottom w:val="none" w:sz="0" w:space="0" w:color="auto"/>
                                    <w:right w:val="none" w:sz="0" w:space="0" w:color="auto"/>
                                  </w:divBdr>
                                  <w:divsChild>
                                    <w:div w:id="1795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91874">
                          <w:marLeft w:val="0"/>
                          <w:marRight w:val="0"/>
                          <w:marTop w:val="0"/>
                          <w:marBottom w:val="270"/>
                          <w:divBdr>
                            <w:top w:val="none" w:sz="0" w:space="0" w:color="auto"/>
                            <w:left w:val="none" w:sz="0" w:space="0" w:color="auto"/>
                            <w:bottom w:val="none" w:sz="0" w:space="0" w:color="auto"/>
                            <w:right w:val="none" w:sz="0" w:space="0" w:color="auto"/>
                          </w:divBdr>
                          <w:divsChild>
                            <w:div w:id="893934242">
                              <w:marLeft w:val="0"/>
                              <w:marRight w:val="2250"/>
                              <w:marTop w:val="0"/>
                              <w:marBottom w:val="30"/>
                              <w:divBdr>
                                <w:top w:val="none" w:sz="0" w:space="0" w:color="auto"/>
                                <w:left w:val="none" w:sz="0" w:space="0" w:color="auto"/>
                                <w:bottom w:val="none" w:sz="0" w:space="0" w:color="auto"/>
                                <w:right w:val="none" w:sz="0" w:space="0" w:color="auto"/>
                              </w:divBdr>
                              <w:divsChild>
                                <w:div w:id="1995988266">
                                  <w:marLeft w:val="0"/>
                                  <w:marRight w:val="0"/>
                                  <w:marTop w:val="0"/>
                                  <w:marBottom w:val="0"/>
                                  <w:divBdr>
                                    <w:top w:val="none" w:sz="0" w:space="0" w:color="auto"/>
                                    <w:left w:val="none" w:sz="0" w:space="0" w:color="auto"/>
                                    <w:bottom w:val="none" w:sz="0" w:space="0" w:color="auto"/>
                                    <w:right w:val="none" w:sz="0" w:space="0" w:color="auto"/>
                                  </w:divBdr>
                                </w:div>
                                <w:div w:id="1131940436">
                                  <w:marLeft w:val="0"/>
                                  <w:marRight w:val="0"/>
                                  <w:marTop w:val="0"/>
                                  <w:marBottom w:val="0"/>
                                  <w:divBdr>
                                    <w:top w:val="none" w:sz="0" w:space="0" w:color="auto"/>
                                    <w:left w:val="none" w:sz="0" w:space="0" w:color="auto"/>
                                    <w:bottom w:val="none" w:sz="0" w:space="0" w:color="auto"/>
                                    <w:right w:val="none" w:sz="0" w:space="0" w:color="auto"/>
                                  </w:divBdr>
                                </w:div>
                              </w:divsChild>
                            </w:div>
                            <w:div w:id="588656674">
                              <w:marLeft w:val="0"/>
                              <w:marRight w:val="0"/>
                              <w:marTop w:val="0"/>
                              <w:marBottom w:val="0"/>
                              <w:divBdr>
                                <w:top w:val="none" w:sz="0" w:space="0" w:color="auto"/>
                                <w:left w:val="none" w:sz="0" w:space="0" w:color="auto"/>
                                <w:bottom w:val="none" w:sz="0" w:space="0" w:color="auto"/>
                                <w:right w:val="none" w:sz="0" w:space="0" w:color="auto"/>
                              </w:divBdr>
                            </w:div>
                          </w:divsChild>
                        </w:div>
                        <w:div w:id="692535428">
                          <w:marLeft w:val="0"/>
                          <w:marRight w:val="450"/>
                          <w:marTop w:val="45"/>
                          <w:marBottom w:val="345"/>
                          <w:divBdr>
                            <w:top w:val="none" w:sz="0" w:space="0" w:color="auto"/>
                            <w:left w:val="none" w:sz="0" w:space="0" w:color="auto"/>
                            <w:bottom w:val="none" w:sz="0" w:space="0" w:color="auto"/>
                            <w:right w:val="none" w:sz="0" w:space="0" w:color="auto"/>
                          </w:divBdr>
                          <w:divsChild>
                            <w:div w:id="1071348992">
                              <w:marLeft w:val="0"/>
                              <w:marRight w:val="0"/>
                              <w:marTop w:val="0"/>
                              <w:marBottom w:val="0"/>
                              <w:divBdr>
                                <w:top w:val="none" w:sz="0" w:space="0" w:color="auto"/>
                                <w:left w:val="none" w:sz="0" w:space="0" w:color="auto"/>
                                <w:bottom w:val="none" w:sz="0" w:space="0" w:color="auto"/>
                                <w:right w:val="none" w:sz="0" w:space="0" w:color="auto"/>
                              </w:divBdr>
                            </w:div>
                          </w:divsChild>
                        </w:div>
                        <w:div w:id="85656220">
                          <w:marLeft w:val="450"/>
                          <w:marRight w:val="-6000"/>
                          <w:marTop w:val="45"/>
                          <w:marBottom w:val="345"/>
                          <w:divBdr>
                            <w:top w:val="none" w:sz="0" w:space="0" w:color="auto"/>
                            <w:left w:val="none" w:sz="0" w:space="0" w:color="auto"/>
                            <w:bottom w:val="none" w:sz="0" w:space="0" w:color="auto"/>
                            <w:right w:val="none" w:sz="0" w:space="0" w:color="auto"/>
                          </w:divBdr>
                          <w:divsChild>
                            <w:div w:id="399601842">
                              <w:marLeft w:val="0"/>
                              <w:marRight w:val="0"/>
                              <w:marTop w:val="0"/>
                              <w:marBottom w:val="0"/>
                              <w:divBdr>
                                <w:top w:val="none" w:sz="0" w:space="0" w:color="auto"/>
                                <w:left w:val="none" w:sz="0" w:space="0" w:color="auto"/>
                                <w:bottom w:val="none" w:sz="0" w:space="0" w:color="auto"/>
                                <w:right w:val="none" w:sz="0" w:space="0" w:color="auto"/>
                              </w:divBdr>
                              <w:divsChild>
                                <w:div w:id="321978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7303105">
                          <w:marLeft w:val="0"/>
                          <w:marRight w:val="0"/>
                          <w:marTop w:val="330"/>
                          <w:marBottom w:val="330"/>
                          <w:divBdr>
                            <w:top w:val="none" w:sz="0" w:space="0" w:color="auto"/>
                            <w:left w:val="none" w:sz="0" w:space="0" w:color="auto"/>
                            <w:bottom w:val="none" w:sz="0" w:space="0" w:color="auto"/>
                            <w:right w:val="none" w:sz="0" w:space="0" w:color="auto"/>
                          </w:divBdr>
                          <w:divsChild>
                            <w:div w:id="1309481106">
                              <w:marLeft w:val="0"/>
                              <w:marRight w:val="0"/>
                              <w:marTop w:val="0"/>
                              <w:marBottom w:val="0"/>
                              <w:divBdr>
                                <w:top w:val="none" w:sz="0" w:space="0" w:color="auto"/>
                                <w:left w:val="none" w:sz="0" w:space="0" w:color="auto"/>
                                <w:bottom w:val="none" w:sz="0" w:space="0" w:color="auto"/>
                                <w:right w:val="none" w:sz="0" w:space="0" w:color="auto"/>
                              </w:divBdr>
                              <w:divsChild>
                                <w:div w:id="4861720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24068642">
                          <w:marLeft w:val="450"/>
                          <w:marRight w:val="-6000"/>
                          <w:marTop w:val="45"/>
                          <w:marBottom w:val="345"/>
                          <w:divBdr>
                            <w:top w:val="none" w:sz="0" w:space="0" w:color="auto"/>
                            <w:left w:val="none" w:sz="0" w:space="0" w:color="auto"/>
                            <w:bottom w:val="none" w:sz="0" w:space="0" w:color="auto"/>
                            <w:right w:val="none" w:sz="0" w:space="0" w:color="auto"/>
                          </w:divBdr>
                          <w:divsChild>
                            <w:div w:id="386146988">
                              <w:marLeft w:val="0"/>
                              <w:marRight w:val="0"/>
                              <w:marTop w:val="0"/>
                              <w:marBottom w:val="0"/>
                              <w:divBdr>
                                <w:top w:val="none" w:sz="0" w:space="0" w:color="auto"/>
                                <w:left w:val="none" w:sz="0" w:space="0" w:color="auto"/>
                                <w:bottom w:val="none" w:sz="0" w:space="0" w:color="auto"/>
                                <w:right w:val="none" w:sz="0" w:space="0" w:color="auto"/>
                              </w:divBdr>
                            </w:div>
                          </w:divsChild>
                        </w:div>
                        <w:div w:id="1824663462">
                          <w:marLeft w:val="0"/>
                          <w:marRight w:val="0"/>
                          <w:marTop w:val="330"/>
                          <w:marBottom w:val="330"/>
                          <w:divBdr>
                            <w:top w:val="none" w:sz="0" w:space="0" w:color="auto"/>
                            <w:left w:val="none" w:sz="0" w:space="0" w:color="auto"/>
                            <w:bottom w:val="none" w:sz="0" w:space="0" w:color="auto"/>
                            <w:right w:val="none" w:sz="0" w:space="0" w:color="auto"/>
                          </w:divBdr>
                          <w:divsChild>
                            <w:div w:id="976757545">
                              <w:marLeft w:val="0"/>
                              <w:marRight w:val="0"/>
                              <w:marTop w:val="0"/>
                              <w:marBottom w:val="0"/>
                              <w:divBdr>
                                <w:top w:val="none" w:sz="0" w:space="0" w:color="auto"/>
                                <w:left w:val="none" w:sz="0" w:space="0" w:color="auto"/>
                                <w:bottom w:val="none" w:sz="0" w:space="0" w:color="auto"/>
                                <w:right w:val="none" w:sz="0" w:space="0" w:color="auto"/>
                              </w:divBdr>
                              <w:divsChild>
                                <w:div w:id="1500388792">
                                  <w:marLeft w:val="0"/>
                                  <w:marRight w:val="0"/>
                                  <w:marTop w:val="0"/>
                                  <w:marBottom w:val="75"/>
                                  <w:divBdr>
                                    <w:top w:val="none" w:sz="0" w:space="0" w:color="auto"/>
                                    <w:left w:val="none" w:sz="0" w:space="0" w:color="auto"/>
                                    <w:bottom w:val="none" w:sz="0" w:space="0" w:color="auto"/>
                                    <w:right w:val="none" w:sz="0" w:space="0" w:color="auto"/>
                                  </w:divBdr>
                                </w:div>
                                <w:div w:id="7212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sj.com/articles/ecbs-draghi-hints-at-quantitative-easing-1411396176"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sj.com/articles/ecb-executive-boards-qe-proposal-calls-for-roughly-50-billion-in-bond-buys-per-month-1421851130" TargetMode="External"/><Relationship Id="rId12" Type="http://schemas.openxmlformats.org/officeDocument/2006/relationships/hyperlink" Target="http://www.wsj.com/articles/denmark-central-bank-cuts-interest-rates-142168294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rian.blackstone@wsj.com" TargetMode="External"/><Relationship Id="rId1" Type="http://schemas.openxmlformats.org/officeDocument/2006/relationships/numbering" Target="numbering.xml"/><Relationship Id="rId6" Type="http://schemas.openxmlformats.org/officeDocument/2006/relationships/hyperlink" Target="http://topics.wsj.com/person/D/Mario-Draghi/5738" TargetMode="External"/><Relationship Id="rId11" Type="http://schemas.openxmlformats.org/officeDocument/2006/relationships/hyperlink" Target="http://www.wsj.com/articles/denmark-central-bank-cuts-interest-rates-1421682943" TargetMode="External"/><Relationship Id="rId5" Type="http://schemas.openxmlformats.org/officeDocument/2006/relationships/webSettings" Target="webSettings.xml"/><Relationship Id="rId15" Type="http://schemas.openxmlformats.org/officeDocument/2006/relationships/hyperlink" Target="http://www.wsj.com/articles/boj-unexpectedly-eases-policy-1414731873" TargetMode="External"/><Relationship Id="rId10" Type="http://schemas.openxmlformats.org/officeDocument/2006/relationships/hyperlink" Target="http://www.wsj.com/articles/european-markets-steady-after-ecb-keeps-rates-on-hold-142191605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sj.com/articles/fed-ends-bond-buys-sticks-to-0-rate-for-considerable-time-1414605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UCF College of Business</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UCF</cp:lastModifiedBy>
  <cp:revision>2</cp:revision>
  <dcterms:created xsi:type="dcterms:W3CDTF">2015-01-23T15:05:00Z</dcterms:created>
  <dcterms:modified xsi:type="dcterms:W3CDTF">2015-01-23T15:05:00Z</dcterms:modified>
</cp:coreProperties>
</file>