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C0" w:rsidRDefault="001231C0" w:rsidP="001231C0">
      <w:r w:rsidRPr="002853D9">
        <w:rPr>
          <w:b/>
        </w:rPr>
        <w:t>“Mortgages: To Lock or Not</w:t>
      </w:r>
      <w:proofErr w:type="gramStart"/>
      <w:r w:rsidRPr="002853D9">
        <w:rPr>
          <w:b/>
        </w:rPr>
        <w:t>?,</w:t>
      </w:r>
      <w:proofErr w:type="gramEnd"/>
      <w:r w:rsidRPr="002853D9">
        <w:rPr>
          <w:b/>
        </w:rPr>
        <w:t>”</w:t>
      </w:r>
      <w:r>
        <w:t xml:space="preserve"> How to decide whether to seek an interest-rate guarantee. </w:t>
      </w:r>
      <w:proofErr w:type="spellStart"/>
      <w:r>
        <w:t>AnnaMaria</w:t>
      </w:r>
      <w:proofErr w:type="spellEnd"/>
      <w:r>
        <w:t xml:space="preserve"> </w:t>
      </w:r>
      <w:proofErr w:type="spellStart"/>
      <w:r>
        <w:t>Andriotis</w:t>
      </w:r>
      <w:proofErr w:type="spellEnd"/>
      <w:r>
        <w:t xml:space="preserve">, WSJ.com, Feb. 28, 2014 3:04 p.m. ET. </w:t>
      </w:r>
    </w:p>
    <w:p w:rsidR="001231C0" w:rsidRDefault="001231C0" w:rsidP="001231C0">
      <w:r>
        <w:t>Banks are encouraging home buyers to lock in mortgage rates to guard against rising borrowing costs.</w:t>
      </w:r>
    </w:p>
    <w:p w:rsidR="001231C0" w:rsidRDefault="001231C0" w:rsidP="001231C0">
      <w:r>
        <w:t>But borrowers should be cautious: Interest-rate locks often come with fees that can eat into savings and can prove costly if rates go down instead of up.</w:t>
      </w:r>
    </w:p>
    <w:p w:rsidR="001231C0" w:rsidRDefault="001231C0" w:rsidP="001231C0">
      <w:r>
        <w:t>Rate locks allow home buyers to guarantee a certain interest rate on their mortgage if they close on the home sale within a set period—no matter what happens to rates in the open market. That way, home buyers can avoid a larger monthly payment than they anticipated when they applied for the loan.</w:t>
      </w:r>
    </w:p>
    <w:p w:rsidR="001231C0" w:rsidRPr="002853D9" w:rsidRDefault="001231C0" w:rsidP="001231C0">
      <w:pPr>
        <w:rPr>
          <w:u w:val="single"/>
        </w:rPr>
      </w:pPr>
      <w:r w:rsidRPr="002853D9">
        <w:rPr>
          <w:u w:val="single"/>
        </w:rPr>
        <w:t xml:space="preserve">The appeal of locking in a rate has grown over the past year, as interest rates reversed what had been a prolonged downward trend. </w:t>
      </w:r>
    </w:p>
    <w:p w:rsidR="001231C0" w:rsidRDefault="001231C0" w:rsidP="001231C0">
      <w:r w:rsidRPr="002853D9">
        <w:rPr>
          <w:u w:val="single"/>
        </w:rPr>
        <w:t>Since March 2013, the weekly average rate on a 30-year fixed-rate mortgage has climbed from a near-record low of 3.49% in May to as high as 4.69% in September</w:t>
      </w:r>
      <w:r>
        <w:t>, according to HSH.com, a mortgage-information website. Mortgage rates averaged 4.43% for the week ended Feb. 21.</w:t>
      </w:r>
    </w:p>
    <w:p w:rsidR="001231C0" w:rsidRDefault="001231C0" w:rsidP="001231C0">
      <w:r>
        <w:t xml:space="preserve">But the drawbacks can be significant. "Rate locks are a two-edged sword," says Keith </w:t>
      </w:r>
      <w:proofErr w:type="spellStart"/>
      <w:r>
        <w:t>Gumbinger</w:t>
      </w:r>
      <w:proofErr w:type="spellEnd"/>
      <w:r>
        <w:t>, a vice president at HSH.com.</w:t>
      </w:r>
    </w:p>
    <w:p w:rsidR="001231C0" w:rsidRPr="002853D9" w:rsidRDefault="001231C0" w:rsidP="001231C0">
      <w:pPr>
        <w:rPr>
          <w:u w:val="single"/>
        </w:rPr>
      </w:pPr>
      <w:r>
        <w:t xml:space="preserve">To begin with, rate locks come at a cost. While </w:t>
      </w:r>
      <w:r w:rsidRPr="002853D9">
        <w:rPr>
          <w:u w:val="single"/>
        </w:rPr>
        <w:t>many lenders offer free rate locks for as long as 45 or 60 days, the amount of time they typically need to process a mortgage, they often charge borrowers who want to buy protection for a longer period.</w:t>
      </w:r>
    </w:p>
    <w:p w:rsidR="001231C0" w:rsidRDefault="001231C0" w:rsidP="001231C0">
      <w:r>
        <w:t>Moreover</w:t>
      </w:r>
      <w:r w:rsidRPr="002853D9">
        <w:rPr>
          <w:u w:val="single"/>
        </w:rPr>
        <w:t>, lenders typically lock in interest rates above the current market rate, often by an eighth to a quarter of a percentage point, depending on the lender and duration of the lock. Longer-term rate locks typically cost more.</w:t>
      </w:r>
    </w:p>
    <w:p w:rsidR="001231C0" w:rsidRDefault="001231C0" w:rsidP="001231C0">
      <w:r w:rsidRPr="002853D9">
        <w:rPr>
          <w:u w:val="single"/>
        </w:rPr>
        <w:t>Lenders also can require a deposit, typically from 0.25% to 1% of the total mortgage amount</w:t>
      </w:r>
      <w:r>
        <w:t>, which is applied toward the home buyers' closing costs or refunded to them after the mortgage is approved.</w:t>
      </w:r>
    </w:p>
    <w:p w:rsidR="001231C0" w:rsidRDefault="001231C0" w:rsidP="001231C0">
      <w:r w:rsidRPr="002853D9">
        <w:rPr>
          <w:u w:val="single"/>
        </w:rPr>
        <w:t>Borrowers who decide not to go ahead with a home purchase and cancel the mortgage application likely will lose that deposit. Lenders that don't require a deposit often charge a cancellation fee that can cost borrowers about the same amount</w:t>
      </w:r>
      <w:r>
        <w:t>.</w:t>
      </w:r>
    </w:p>
    <w:p w:rsidR="001231C0" w:rsidRDefault="001231C0" w:rsidP="001231C0">
      <w:r>
        <w:t>In recent months, lenders have made a renewed push to encourage mortgage applicants to sign up for a rate lock. The effort comes as lenders compete for a share of a shrinking pie—the number of applications associated with home purchases dropped in the week ended Feb. 21 to the lowest level since 1995, according to the Mortgage Bankers Association, a trade group in Washington.</w:t>
      </w:r>
    </w:p>
    <w:p w:rsidR="001231C0" w:rsidRDefault="001231C0" w:rsidP="001231C0">
      <w:r>
        <w:t xml:space="preserve">Several lenders, including Toronto-Dominion Bank's TD Bank unit, which is based in Cherry Hill, N.J., </w:t>
      </w:r>
      <w:proofErr w:type="gramStart"/>
      <w:r>
        <w:t xml:space="preserve">and  </w:t>
      </w:r>
      <w:proofErr w:type="spellStart"/>
      <w:r>
        <w:t>EverBank</w:t>
      </w:r>
      <w:proofErr w:type="spellEnd"/>
      <w:proofErr w:type="gramEnd"/>
      <w:r>
        <w:t xml:space="preserve"> Financial, based in Jacksonville, Fla., last year </w:t>
      </w:r>
      <w:r w:rsidRPr="002853D9">
        <w:rPr>
          <w:u w:val="single"/>
        </w:rPr>
        <w:t>added longer rate-lock periods of up to 180 days and 270 days</w:t>
      </w:r>
      <w:r>
        <w:t>, respectively. In March, Pittsburgh-based PNC Financial Services Group will stretch rate locks to as long as 180 days from a maximum of 90 days.</w:t>
      </w:r>
    </w:p>
    <w:p w:rsidR="001231C0" w:rsidRDefault="001231C0" w:rsidP="001231C0">
      <w:r>
        <w:lastRenderedPageBreak/>
        <w:t xml:space="preserve">Some lenders, including </w:t>
      </w:r>
      <w:proofErr w:type="spellStart"/>
      <w:r>
        <w:t>EverBank</w:t>
      </w:r>
      <w:proofErr w:type="spellEnd"/>
      <w:r>
        <w:t xml:space="preserve"> and Mid-Atlantic Federal Credit Union, which is based in Germantown, Md., also recently began offering rate locks to consumers who haven't yet found the home they want to buy.</w:t>
      </w:r>
    </w:p>
    <w:p w:rsidR="001231C0" w:rsidRDefault="001231C0" w:rsidP="001231C0">
      <w:r w:rsidRPr="002853D9">
        <w:rPr>
          <w:u w:val="single"/>
        </w:rPr>
        <w:t>Longer rate locks could make sense for buyers who are in the process of building a new home</w:t>
      </w:r>
      <w:r>
        <w:t xml:space="preserve"> and don't want to run the risk of incurring higher rates. They can also help borrowers trying to buy a foreclosed home, which can take several months.</w:t>
      </w:r>
    </w:p>
    <w:p w:rsidR="001231C0" w:rsidRDefault="001231C0" w:rsidP="001231C0">
      <w:r>
        <w:t xml:space="preserve">To decide whether the costs are worth it, borrowers should first consider what would happen if they didn't lock in their rate. </w:t>
      </w:r>
    </w:p>
    <w:p w:rsidR="001231C0" w:rsidRDefault="001231C0" w:rsidP="001231C0">
      <w:r>
        <w:t>For some home buyers, rising rates could mean they would only be able to borrow a smaller sum, which could derail the home purchase. A higher rate for homeowners who are trying to refinance a mortgage could diminish the savings they would get from a new loan.</w:t>
      </w:r>
    </w:p>
    <w:p w:rsidR="001231C0" w:rsidRDefault="001231C0" w:rsidP="001231C0">
      <w:r>
        <w:t>On the other hand, home buyers could end up locking in a rate that is higher than the market rate when the purchase is completed.</w:t>
      </w:r>
    </w:p>
    <w:p w:rsidR="001231C0" w:rsidRPr="002853D9" w:rsidRDefault="001231C0" w:rsidP="001231C0">
      <w:pPr>
        <w:rPr>
          <w:u w:val="single"/>
        </w:rPr>
      </w:pPr>
      <w:r w:rsidRPr="002853D9">
        <w:rPr>
          <w:u w:val="single"/>
        </w:rPr>
        <w:t xml:space="preserve">To address that concern, several lenders allow borrowers to break the rate lock and get the lower interest rate, in most cases if rates have declined by at least a quarter of a percentage point. </w:t>
      </w:r>
    </w:p>
    <w:p w:rsidR="001231C0" w:rsidRDefault="001231C0" w:rsidP="001231C0">
      <w:r>
        <w:t xml:space="preserve">Yet lenders </w:t>
      </w:r>
      <w:r w:rsidRPr="002853D9">
        <w:rPr>
          <w:u w:val="single"/>
        </w:rPr>
        <w:t>often charge for this service as well, either with a fee of around 0.25% of the mortgage amount or by raising the interest rate they lock in by around an eighth of a percentage point</w:t>
      </w:r>
      <w:r>
        <w:t>.</w:t>
      </w:r>
    </w:p>
    <w:p w:rsidR="001231C0" w:rsidRDefault="001231C0" w:rsidP="001231C0">
      <w:r>
        <w:t>Borrowers who are considering locking in an interest rate should start by checking with their everyday bank, which might offer a discount. Home buyers who are looking at different lenders should compare the various charges and penalties.</w:t>
      </w:r>
    </w:p>
    <w:p w:rsidR="001231C0" w:rsidRDefault="001231C0" w:rsidP="001231C0">
      <w:r>
        <w:t xml:space="preserve">Another option is to avoid rate locks and, if interest rates rise, consider paying a fee to secure a lower interest rate. Borrowers who pay 1% of the mortgage amount—known as a point—can lower their interest rate by as much as a quarter of a percentage point. </w:t>
      </w:r>
    </w:p>
    <w:p w:rsidR="001231C0" w:rsidRDefault="001231C0" w:rsidP="001231C0">
      <w:r>
        <w:t>The strategy can lead to greater savings than a rate lock if the borrower holds the loan for a long period.</w:t>
      </w:r>
    </w:p>
    <w:p w:rsidR="001231C0" w:rsidRDefault="001231C0" w:rsidP="001231C0">
      <w:r>
        <w:t xml:space="preserve">Write </w:t>
      </w:r>
      <w:proofErr w:type="gramStart"/>
      <w:r>
        <w:t xml:space="preserve">to  </w:t>
      </w:r>
      <w:proofErr w:type="spellStart"/>
      <w:r>
        <w:t>AnnaMaria</w:t>
      </w:r>
      <w:proofErr w:type="spellEnd"/>
      <w:proofErr w:type="gramEnd"/>
      <w:r>
        <w:t xml:space="preserve"> </w:t>
      </w:r>
      <w:proofErr w:type="spellStart"/>
      <w:r>
        <w:t>Andriotis</w:t>
      </w:r>
      <w:proofErr w:type="spellEnd"/>
      <w:r>
        <w:t xml:space="preserve"> at AnnaMaria.Andriotis@wsj.com </w:t>
      </w:r>
      <w:bookmarkStart w:id="0" w:name="_GoBack"/>
      <w:bookmarkEnd w:id="0"/>
    </w:p>
    <w:p w:rsidR="001231C0" w:rsidRDefault="001231C0" w:rsidP="001231C0">
      <w:r>
        <w:rPr>
          <w:rFonts w:ascii="Arial" w:hAnsi="Arial" w:cs="Arial"/>
          <w:noProof/>
          <w:color w:val="333333"/>
          <w:sz w:val="15"/>
          <w:szCs w:val="15"/>
        </w:rPr>
        <w:lastRenderedPageBreak/>
        <w:drawing>
          <wp:inline distT="0" distB="0" distL="0" distR="0" wp14:anchorId="209BBD2E" wp14:editId="03660100">
            <wp:extent cx="5286375" cy="3790950"/>
            <wp:effectExtent l="0" t="0" r="9525" b="0"/>
            <wp:docPr id="1" name="Picture 1" descr="http://si.wsj.net/public/resources/images/BF-AG914A_RATEL_G_2014022718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.wsj.net/public/resources/images/BF-AG914A_RATEL_G_201402271845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45" w:rsidRDefault="003D6445"/>
    <w:sectPr w:rsidR="003D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C0"/>
    <w:rsid w:val="001231C0"/>
    <w:rsid w:val="002853D9"/>
    <w:rsid w:val="003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 Administration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UCF</dc:creator>
  <cp:lastModifiedBy>UCF</cp:lastModifiedBy>
  <cp:revision>2</cp:revision>
  <dcterms:created xsi:type="dcterms:W3CDTF">2014-03-17T19:19:00Z</dcterms:created>
  <dcterms:modified xsi:type="dcterms:W3CDTF">2014-03-17T19:19:00Z</dcterms:modified>
</cp:coreProperties>
</file>