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F5" w:rsidRPr="002D2E0F" w:rsidRDefault="003127F5" w:rsidP="003127F5">
      <w:pPr>
        <w:tabs>
          <w:tab w:val="left" w:pos="720"/>
          <w:tab w:val="left" w:pos="1440"/>
          <w:tab w:val="left" w:pos="2160"/>
          <w:tab w:val="left" w:pos="2880"/>
        </w:tabs>
        <w:rPr>
          <w:b/>
          <w:sz w:val="24"/>
          <w:szCs w:val="28"/>
        </w:rPr>
      </w:pPr>
      <w:r>
        <w:rPr>
          <w:b/>
          <w:sz w:val="24"/>
          <w:szCs w:val="28"/>
        </w:rPr>
        <w:t>Key Review Notes</w:t>
      </w:r>
    </w:p>
    <w:p w:rsidR="003127F5" w:rsidRPr="002D2E0F" w:rsidRDefault="003127F5" w:rsidP="003127F5">
      <w:pPr>
        <w:tabs>
          <w:tab w:val="left" w:pos="720"/>
          <w:tab w:val="left" w:pos="1440"/>
          <w:tab w:val="left" w:pos="2160"/>
          <w:tab w:val="left" w:pos="2880"/>
        </w:tabs>
        <w:rPr>
          <w:b/>
          <w:sz w:val="24"/>
          <w:szCs w:val="24"/>
        </w:rPr>
      </w:pPr>
      <w:r w:rsidRPr="002D2E0F">
        <w:rPr>
          <w:b/>
          <w:sz w:val="24"/>
          <w:szCs w:val="24"/>
        </w:rPr>
        <w:t>Chapter 19: Family Health Risks</w:t>
      </w:r>
    </w:p>
    <w:p w:rsidR="003127F5" w:rsidRPr="002D2E0F" w:rsidRDefault="003127F5" w:rsidP="003127F5">
      <w:pPr>
        <w:rPr>
          <w:b/>
          <w:sz w:val="24"/>
          <w:szCs w:val="24"/>
        </w:rPr>
      </w:pPr>
    </w:p>
    <w:p w:rsidR="003127F5" w:rsidRPr="002D2E0F" w:rsidRDefault="003127F5" w:rsidP="003127F5">
      <w:pPr>
        <w:tabs>
          <w:tab w:val="left" w:pos="720"/>
          <w:tab w:val="left" w:pos="1440"/>
          <w:tab w:val="left" w:pos="2160"/>
          <w:tab w:val="left" w:pos="2880"/>
        </w:tabs>
        <w:rPr>
          <w:b/>
          <w:sz w:val="24"/>
          <w:szCs w:val="28"/>
        </w:rPr>
      </w:pPr>
    </w:p>
    <w:p w:rsidR="003127F5" w:rsidRDefault="003127F5" w:rsidP="003127F5">
      <w:pPr>
        <w:tabs>
          <w:tab w:val="left" w:pos="561"/>
          <w:tab w:val="left" w:pos="935"/>
          <w:tab w:val="left" w:pos="1309"/>
          <w:tab w:val="left" w:pos="1683"/>
        </w:tabs>
        <w:ind w:left="547" w:hanging="547"/>
        <w:rPr>
          <w:sz w:val="24"/>
          <w:szCs w:val="24"/>
        </w:rPr>
      </w:pPr>
      <w:r>
        <w:rPr>
          <w:sz w:val="24"/>
          <w:szCs w:val="24"/>
        </w:rPr>
        <w:t xml:space="preserve">I. </w:t>
      </w:r>
      <w:r>
        <w:rPr>
          <w:sz w:val="24"/>
          <w:szCs w:val="24"/>
        </w:rPr>
        <w:tab/>
        <w:t xml:space="preserve">Family as a client unit is basic to the practice of community-oriented nursing, and nurses are responsible for promoting healthy families in society. It is important to place the family in the context of the twenty-first century, where family values do not have the priority they once did; families are not as cohesive. Rather than arguing for the return of traditional family roles and values, a look to the future </w:t>
      </w:r>
      <w:proofErr w:type="gramStart"/>
      <w:r>
        <w:rPr>
          <w:sz w:val="24"/>
          <w:szCs w:val="24"/>
        </w:rPr>
        <w:t>is needed</w:t>
      </w:r>
      <w:proofErr w:type="gramEnd"/>
      <w:r>
        <w:rPr>
          <w:sz w:val="24"/>
          <w:szCs w:val="24"/>
        </w:rPr>
        <w:t xml:space="preserve"> to recognize the weaknesses that families have and build on their strengths. Six categories of health risks </w:t>
      </w:r>
      <w:proofErr w:type="gramStart"/>
      <w:r>
        <w:rPr>
          <w:sz w:val="24"/>
          <w:szCs w:val="24"/>
        </w:rPr>
        <w:t>are considered</w:t>
      </w:r>
      <w:proofErr w:type="gramEnd"/>
      <w:r>
        <w:rPr>
          <w:sz w:val="24"/>
          <w:szCs w:val="24"/>
        </w:rPr>
        <w:t>: genetics, age, biological characteristics, personal health habits, lifestyle, and environment.</w:t>
      </w:r>
    </w:p>
    <w:p w:rsidR="003127F5" w:rsidRDefault="003127F5" w:rsidP="003127F5">
      <w:pPr>
        <w:tabs>
          <w:tab w:val="left" w:pos="561"/>
          <w:tab w:val="left" w:pos="935"/>
          <w:tab w:val="left" w:pos="1309"/>
          <w:tab w:val="left" w:pos="1683"/>
        </w:tabs>
        <w:ind w:left="547" w:hanging="547"/>
        <w:rPr>
          <w:sz w:val="24"/>
          <w:szCs w:val="24"/>
        </w:rPr>
      </w:pPr>
      <w:r>
        <w:rPr>
          <w:sz w:val="24"/>
          <w:szCs w:val="24"/>
        </w:rPr>
        <w:t xml:space="preserve">II. </w:t>
      </w:r>
      <w:r>
        <w:rPr>
          <w:sz w:val="24"/>
          <w:szCs w:val="24"/>
        </w:rPr>
        <w:tab/>
        <w:t xml:space="preserve">Early approaches to family health risks </w:t>
      </w:r>
    </w:p>
    <w:p w:rsidR="003127F5" w:rsidRDefault="003127F5" w:rsidP="003127F5">
      <w:pPr>
        <w:tabs>
          <w:tab w:val="left" w:pos="561"/>
          <w:tab w:val="left" w:pos="935"/>
          <w:tab w:val="left" w:pos="1309"/>
          <w:tab w:val="left" w:pos="1683"/>
        </w:tabs>
        <w:ind w:left="907" w:hanging="360"/>
        <w:rPr>
          <w:sz w:val="24"/>
          <w:szCs w:val="24"/>
        </w:rPr>
      </w:pPr>
      <w:r>
        <w:rPr>
          <w:sz w:val="24"/>
          <w:szCs w:val="24"/>
        </w:rPr>
        <w:t xml:space="preserve">A.  Historically, study of family health has focused on three major areas: effect of illness on families, role of the family in the cause of disease, and role of the family in its use of services. </w:t>
      </w:r>
      <w:proofErr w:type="spellStart"/>
      <w:r>
        <w:rPr>
          <w:sz w:val="24"/>
          <w:szCs w:val="24"/>
        </w:rPr>
        <w:t>Litman</w:t>
      </w:r>
      <w:proofErr w:type="spellEnd"/>
      <w:r>
        <w:rPr>
          <w:sz w:val="24"/>
          <w:szCs w:val="24"/>
        </w:rPr>
        <w:t xml:space="preserve"> pointed out the important role the family plays in health and illness. </w:t>
      </w:r>
      <w:proofErr w:type="spellStart"/>
      <w:r>
        <w:rPr>
          <w:sz w:val="24"/>
          <w:szCs w:val="24"/>
        </w:rPr>
        <w:t>Mauksch</w:t>
      </w:r>
      <w:proofErr w:type="spellEnd"/>
      <w:r>
        <w:rPr>
          <w:sz w:val="24"/>
          <w:szCs w:val="24"/>
        </w:rPr>
        <w:t xml:space="preserve"> proposed distinguishing between family </w:t>
      </w:r>
      <w:proofErr w:type="gramStart"/>
      <w:r>
        <w:rPr>
          <w:sz w:val="24"/>
          <w:szCs w:val="24"/>
        </w:rPr>
        <w:t>health</w:t>
      </w:r>
      <w:proofErr w:type="gramEnd"/>
      <w:r>
        <w:rPr>
          <w:sz w:val="24"/>
          <w:szCs w:val="24"/>
        </w:rPr>
        <w:t xml:space="preserve"> and individual health. Pratt proposed the term </w:t>
      </w:r>
      <w:r>
        <w:rPr>
          <w:i/>
          <w:iCs/>
          <w:sz w:val="24"/>
          <w:szCs w:val="24"/>
        </w:rPr>
        <w:t>energized family</w:t>
      </w:r>
      <w:r>
        <w:rPr>
          <w:sz w:val="24"/>
          <w:szCs w:val="24"/>
        </w:rPr>
        <w:t xml:space="preserve"> as being an ideal family type. Doherty and </w:t>
      </w:r>
      <w:proofErr w:type="spellStart"/>
      <w:r>
        <w:rPr>
          <w:sz w:val="24"/>
          <w:szCs w:val="24"/>
        </w:rPr>
        <w:t>McCubbin</w:t>
      </w:r>
      <w:proofErr w:type="spellEnd"/>
      <w:r>
        <w:rPr>
          <w:sz w:val="24"/>
          <w:szCs w:val="24"/>
        </w:rPr>
        <w:t xml:space="preserve"> proposed a family health and illness cycle.</w:t>
      </w:r>
    </w:p>
    <w:p w:rsidR="003127F5" w:rsidRDefault="003127F5" w:rsidP="003127F5">
      <w:pPr>
        <w:tabs>
          <w:tab w:val="left" w:pos="561"/>
          <w:tab w:val="left" w:pos="935"/>
          <w:tab w:val="left" w:pos="1309"/>
          <w:tab w:val="left" w:pos="1683"/>
        </w:tabs>
        <w:ind w:left="907" w:hanging="360"/>
        <w:rPr>
          <w:sz w:val="24"/>
          <w:szCs w:val="24"/>
        </w:rPr>
      </w:pPr>
      <w:r>
        <w:rPr>
          <w:sz w:val="24"/>
          <w:szCs w:val="24"/>
        </w:rPr>
        <w:t xml:space="preserve">B. </w:t>
      </w:r>
      <w:r>
        <w:rPr>
          <w:sz w:val="24"/>
          <w:szCs w:val="24"/>
        </w:rPr>
        <w:tab/>
        <w:t xml:space="preserve">More attention </w:t>
      </w:r>
      <w:proofErr w:type="gramStart"/>
      <w:r>
        <w:rPr>
          <w:sz w:val="24"/>
          <w:szCs w:val="24"/>
        </w:rPr>
        <w:t>has been given</w:t>
      </w:r>
      <w:proofErr w:type="gramEnd"/>
      <w:r>
        <w:rPr>
          <w:sz w:val="24"/>
          <w:szCs w:val="24"/>
        </w:rPr>
        <w:t xml:space="preserve"> to improving the health of everyone in the </w:t>
      </w:r>
      <w:smartTag w:uri="urn:schemas-microsoft-com:office:smarttags" w:element="place">
        <w:r>
          <w:rPr>
            <w:sz w:val="24"/>
            <w:szCs w:val="24"/>
          </w:rPr>
          <w:t>United States</w:t>
        </w:r>
      </w:smartTag>
      <w:r>
        <w:rPr>
          <w:sz w:val="24"/>
          <w:szCs w:val="24"/>
        </w:rPr>
        <w:t xml:space="preserve">. A growing body of literature supposed the idea that lifestyle and the environment interact with heredity to cause disease. The idea of risk, a factor predisposing or increasing the likelihood of ill health, has taken on increased importance. </w:t>
      </w:r>
    </w:p>
    <w:p w:rsidR="003127F5" w:rsidRDefault="003127F5" w:rsidP="003127F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ab/>
        <w:t>Concepts in family health risk. An examination of several related concepts (family health, family health risk, risk appraisal, risk reduction, life events, lifestyle, and family crisis) is necessary to understand family health risk.</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Family health.</w:t>
      </w:r>
      <w:proofErr w:type="gramEnd"/>
      <w:r>
        <w:rPr>
          <w:rFonts w:ascii="Times New Roman" w:hAnsi="Times New Roman" w:cs="Times New Roman"/>
          <w:color w:val="000000"/>
          <w:sz w:val="24"/>
          <w:szCs w:val="24"/>
        </w:rPr>
        <w:t xml:space="preserve"> Family theorists refer to healthy families but generally do not define family health. Definitions of healthy families </w:t>
      </w:r>
      <w:proofErr w:type="gramStart"/>
      <w:r>
        <w:rPr>
          <w:rFonts w:ascii="Times New Roman" w:hAnsi="Times New Roman" w:cs="Times New Roman"/>
          <w:color w:val="000000"/>
          <w:sz w:val="24"/>
          <w:szCs w:val="24"/>
        </w:rPr>
        <w:t>can be derived</w:t>
      </w:r>
      <w:proofErr w:type="gramEnd"/>
      <w:r>
        <w:rPr>
          <w:rFonts w:ascii="Times New Roman" w:hAnsi="Times New Roman" w:cs="Times New Roman"/>
          <w:color w:val="000000"/>
          <w:sz w:val="24"/>
          <w:szCs w:val="24"/>
        </w:rPr>
        <w:t xml:space="preserve"> within any one of a number of frameworks. One approach to defining family health is through the </w:t>
      </w:r>
      <w:proofErr w:type="spellStart"/>
      <w:r>
        <w:rPr>
          <w:rFonts w:ascii="Times New Roman" w:hAnsi="Times New Roman" w:cs="Times New Roman"/>
          <w:color w:val="000000"/>
          <w:sz w:val="24"/>
          <w:szCs w:val="24"/>
        </w:rPr>
        <w:t>Neuman</w:t>
      </w:r>
      <w:proofErr w:type="spellEnd"/>
      <w:r>
        <w:rPr>
          <w:rFonts w:ascii="Times New Roman" w:hAnsi="Times New Roman" w:cs="Times New Roman"/>
          <w:color w:val="000000"/>
          <w:sz w:val="24"/>
          <w:szCs w:val="24"/>
        </w:rPr>
        <w:t xml:space="preserve"> Systems Model (</w:t>
      </w:r>
      <w:proofErr w:type="spellStart"/>
      <w:r>
        <w:rPr>
          <w:rFonts w:ascii="Times New Roman" w:hAnsi="Times New Roman" w:cs="Times New Roman"/>
          <w:color w:val="000000"/>
          <w:sz w:val="24"/>
          <w:szCs w:val="24"/>
        </w:rPr>
        <w:t>Neuman</w:t>
      </w:r>
      <w:proofErr w:type="spellEnd"/>
      <w:r>
        <w:rPr>
          <w:rFonts w:ascii="Times New Roman" w:hAnsi="Times New Roman" w:cs="Times New Roman"/>
          <w:color w:val="000000"/>
          <w:sz w:val="24"/>
          <w:szCs w:val="24"/>
        </w:rPr>
        <w:t xml:space="preserve">, 1995), which defines family health in terms of system stability as characterized by the following five interacting sets of factors: physiological, psychological, </w:t>
      </w:r>
      <w:proofErr w:type="spellStart"/>
      <w:r>
        <w:rPr>
          <w:rFonts w:ascii="Times New Roman" w:hAnsi="Times New Roman" w:cs="Times New Roman"/>
          <w:color w:val="000000"/>
          <w:sz w:val="24"/>
          <w:szCs w:val="24"/>
        </w:rPr>
        <w:t>sociocultural</w:t>
      </w:r>
      <w:proofErr w:type="spellEnd"/>
      <w:r>
        <w:rPr>
          <w:rFonts w:ascii="Times New Roman" w:hAnsi="Times New Roman" w:cs="Times New Roman"/>
          <w:color w:val="000000"/>
          <w:sz w:val="24"/>
          <w:szCs w:val="24"/>
        </w:rPr>
        <w:t xml:space="preserve">, developmental, and spiritual. </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Health risk.</w:t>
      </w:r>
      <w:proofErr w:type="gramEnd"/>
      <w:r>
        <w:rPr>
          <w:rFonts w:ascii="Times New Roman" w:hAnsi="Times New Roman" w:cs="Times New Roman"/>
          <w:color w:val="000000"/>
          <w:sz w:val="24"/>
          <w:szCs w:val="24"/>
        </w:rPr>
        <w:t xml:space="preserve"> Health risks are factors that determine or influence whether disease or unhealthy results occur. Health risks may be biological (including age-related), physical, environmental, social, or behavioral. Although risk factors can singly influence outcomes, the combined effect of several risks has greater influence. </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 xml:space="preserve">Health risk appraisal. Health risk appraisal refers to the process of assessing for the presence of specific factors within each of the categories that </w:t>
      </w:r>
      <w:proofErr w:type="gramStart"/>
      <w:r>
        <w:rPr>
          <w:rFonts w:ascii="Times New Roman" w:hAnsi="Times New Roman" w:cs="Times New Roman"/>
          <w:color w:val="000000"/>
          <w:sz w:val="24"/>
          <w:szCs w:val="24"/>
        </w:rPr>
        <w:t>have been identified</w:t>
      </w:r>
      <w:proofErr w:type="gramEnd"/>
      <w:r>
        <w:rPr>
          <w:rFonts w:ascii="Times New Roman" w:hAnsi="Times New Roman" w:cs="Times New Roman"/>
          <w:color w:val="000000"/>
          <w:sz w:val="24"/>
          <w:szCs w:val="24"/>
        </w:rPr>
        <w:t xml:space="preserve"> as being associated with an increased likelihood of an illness, such as cancer, or an unhealthy event, such as an automobile accident. The general approach is to determine whether a risk factor is present and to what degree.</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 xml:space="preserve">Health risk reduction. Health risk reduction </w:t>
      </w:r>
      <w:proofErr w:type="gramStart"/>
      <w:r>
        <w:rPr>
          <w:rFonts w:ascii="Times New Roman" w:hAnsi="Times New Roman" w:cs="Times New Roman"/>
          <w:color w:val="000000"/>
          <w:sz w:val="24"/>
          <w:szCs w:val="24"/>
        </w:rPr>
        <w:t>is based</w:t>
      </w:r>
      <w:proofErr w:type="gramEnd"/>
      <w:r>
        <w:rPr>
          <w:rFonts w:ascii="Times New Roman" w:hAnsi="Times New Roman" w:cs="Times New Roman"/>
          <w:color w:val="000000"/>
          <w:sz w:val="24"/>
          <w:szCs w:val="24"/>
        </w:rPr>
        <w:t xml:space="preserve"> on the assumption that </w:t>
      </w:r>
      <w:r>
        <w:rPr>
          <w:rFonts w:ascii="Times New Roman" w:hAnsi="Times New Roman" w:cs="Times New Roman"/>
          <w:color w:val="000000"/>
          <w:sz w:val="24"/>
          <w:szCs w:val="24"/>
        </w:rPr>
        <w:lastRenderedPageBreak/>
        <w:t>decreasing the numbers or magnitude of risk will result in a lower probability of the undesired event, for example, substance abuse in adolescents. It is a complex process requiring knowledge of the specific risk and families’ perceptions of the nature of the risk.</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b/>
        <w:t>Life events.</w:t>
      </w:r>
      <w:proofErr w:type="gramEnd"/>
      <w:r>
        <w:rPr>
          <w:rFonts w:ascii="Times New Roman" w:hAnsi="Times New Roman" w:cs="Times New Roman"/>
          <w:color w:val="000000"/>
          <w:sz w:val="24"/>
          <w:szCs w:val="24"/>
        </w:rPr>
        <w:t xml:space="preserve"> Life events can increase the risk for illness and disability and </w:t>
      </w:r>
      <w:proofErr w:type="gramStart"/>
      <w:r>
        <w:rPr>
          <w:rFonts w:ascii="Times New Roman" w:hAnsi="Times New Roman" w:cs="Times New Roman"/>
          <w:color w:val="000000"/>
          <w:sz w:val="24"/>
          <w:szCs w:val="24"/>
        </w:rPr>
        <w:t>can be categorized</w:t>
      </w:r>
      <w:proofErr w:type="gramEnd"/>
      <w:r>
        <w:rPr>
          <w:rFonts w:ascii="Times New Roman" w:hAnsi="Times New Roman" w:cs="Times New Roman"/>
          <w:color w:val="000000"/>
          <w:sz w:val="24"/>
          <w:szCs w:val="24"/>
        </w:rPr>
        <w:t xml:space="preserve"> as either normative or </w:t>
      </w:r>
      <w:proofErr w:type="spellStart"/>
      <w:r>
        <w:rPr>
          <w:rFonts w:ascii="Times New Roman" w:hAnsi="Times New Roman" w:cs="Times New Roman"/>
          <w:color w:val="000000"/>
          <w:sz w:val="24"/>
          <w:szCs w:val="24"/>
        </w:rPr>
        <w:t>nonnormative</w:t>
      </w:r>
      <w:proofErr w:type="spellEnd"/>
      <w:r>
        <w:rPr>
          <w:rFonts w:ascii="Times New Roman" w:hAnsi="Times New Roman" w:cs="Times New Roman"/>
          <w:color w:val="000000"/>
          <w:sz w:val="24"/>
          <w:szCs w:val="24"/>
        </w:rPr>
        <w:t>.</w:t>
      </w:r>
    </w:p>
    <w:p w:rsidR="003127F5" w:rsidRDefault="003127F5" w:rsidP="003127F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Normative events are those that generally </w:t>
      </w:r>
      <w:proofErr w:type="gramStart"/>
      <w:r>
        <w:rPr>
          <w:rFonts w:ascii="Times New Roman" w:hAnsi="Times New Roman" w:cs="Times New Roman"/>
          <w:color w:val="000000"/>
          <w:sz w:val="24"/>
          <w:szCs w:val="24"/>
        </w:rPr>
        <w:t>are expected</w:t>
      </w:r>
      <w:proofErr w:type="gramEnd"/>
      <w:r>
        <w:rPr>
          <w:rFonts w:ascii="Times New Roman" w:hAnsi="Times New Roman" w:cs="Times New Roman"/>
          <w:color w:val="000000"/>
          <w:sz w:val="24"/>
          <w:szCs w:val="24"/>
        </w:rPr>
        <w:t xml:space="preserve"> to occur at a particular stage of development or of the life span, such as a child leaving home for college or retirement from work.</w:t>
      </w:r>
    </w:p>
    <w:p w:rsidR="003127F5" w:rsidRDefault="003127F5" w:rsidP="003127F5">
      <w:pPr>
        <w:pStyle w:val="out2"/>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Nonnormative</w:t>
      </w:r>
      <w:proofErr w:type="spellEnd"/>
      <w:r>
        <w:rPr>
          <w:rFonts w:ascii="Times New Roman" w:hAnsi="Times New Roman" w:cs="Times New Roman"/>
          <w:color w:val="000000"/>
          <w:sz w:val="24"/>
          <w:szCs w:val="24"/>
        </w:rPr>
        <w:t xml:space="preserve"> events are those that are unpredictable, such as loss of a job or unexpected illness.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F. </w:t>
      </w:r>
      <w:r>
        <w:rPr>
          <w:rFonts w:ascii="Times New Roman" w:hAnsi="Times New Roman" w:cs="Times New Roman"/>
          <w:color w:val="000000"/>
          <w:sz w:val="24"/>
          <w:szCs w:val="24"/>
        </w:rPr>
        <w:tab/>
        <w:t>Family crisis.</w:t>
      </w:r>
      <w:proofErr w:type="gramEnd"/>
      <w:r>
        <w:rPr>
          <w:rFonts w:ascii="Times New Roman" w:hAnsi="Times New Roman" w:cs="Times New Roman"/>
          <w:color w:val="000000"/>
          <w:sz w:val="24"/>
          <w:szCs w:val="24"/>
        </w:rPr>
        <w:t xml:space="preserve"> A crisis exists when the family does not have adequate resources to be able to cope with the event and becomes disorganized or dysfunctional.</w:t>
      </w:r>
    </w:p>
    <w:p w:rsidR="003127F5" w:rsidRDefault="003127F5" w:rsidP="003127F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IV. </w:t>
      </w:r>
      <w:r>
        <w:rPr>
          <w:rFonts w:ascii="Times New Roman" w:hAnsi="Times New Roman" w:cs="Times New Roman"/>
          <w:color w:val="000000"/>
          <w:sz w:val="24"/>
          <w:szCs w:val="24"/>
        </w:rPr>
        <w:tab/>
        <w:t>Major family health risks.</w:t>
      </w:r>
      <w:proofErr w:type="gramEnd"/>
      <w:r>
        <w:rPr>
          <w:rFonts w:ascii="Times New Roman" w:hAnsi="Times New Roman" w:cs="Times New Roman"/>
          <w:color w:val="000000"/>
          <w:sz w:val="24"/>
          <w:szCs w:val="24"/>
        </w:rPr>
        <w:t xml:space="preserve"> Risks to families’ health arise in several major areas; these include biological, social, economic, lifestyle, and life events leading to crisis.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color w:val="000000"/>
          <w:sz w:val="24"/>
          <w:szCs w:val="24"/>
        </w:rPr>
        <w:t xml:space="preserve">A. </w:t>
      </w:r>
      <w:r>
        <w:rPr>
          <w:color w:val="000000"/>
          <w:sz w:val="24"/>
          <w:szCs w:val="24"/>
        </w:rPr>
        <w:tab/>
        <w:t>Biological and age-related risks.</w:t>
      </w:r>
      <w:proofErr w:type="gramEnd"/>
      <w:r>
        <w:rPr>
          <w:color w:val="000000"/>
          <w:sz w:val="24"/>
          <w:szCs w:val="24"/>
        </w:rPr>
        <w:t xml:space="preserve"> A number of illnesses have a familial component that can be accounted for either from a genetic basis or from established lifestyle patterns. </w:t>
      </w:r>
      <w:r>
        <w:rPr>
          <w:rFonts w:ascii="Times New Roman" w:hAnsi="Times New Roman" w:cs="Times New Roman"/>
          <w:color w:val="000000"/>
          <w:sz w:val="24"/>
          <w:szCs w:val="24"/>
        </w:rPr>
        <w:t xml:space="preserve">Transitions (movement from one stage or condition to another) are times of potential risk for families. Age-related or life-event risks often occur during transitions from one developmental stage to another. Transitions present new situations and demands for families. </w:t>
      </w:r>
    </w:p>
    <w:p w:rsidR="003127F5" w:rsidRDefault="003127F5" w:rsidP="003127F5">
      <w:pPr>
        <w:widowControl w:val="0"/>
        <w:tabs>
          <w:tab w:val="left" w:pos="561"/>
          <w:tab w:val="left" w:pos="935"/>
          <w:tab w:val="left" w:pos="1309"/>
          <w:tab w:val="left" w:pos="1683"/>
        </w:tabs>
        <w:ind w:left="1267" w:hanging="360"/>
        <w:outlineLvl w:val="0"/>
        <w:rPr>
          <w:color w:val="000000"/>
          <w:sz w:val="24"/>
          <w:szCs w:val="24"/>
        </w:rPr>
      </w:pPr>
      <w:proofErr w:type="gramStart"/>
      <w:r>
        <w:rPr>
          <w:color w:val="000000"/>
          <w:sz w:val="24"/>
          <w:szCs w:val="24"/>
        </w:rPr>
        <w:t xml:space="preserve">1. </w:t>
      </w:r>
      <w:r>
        <w:rPr>
          <w:color w:val="000000"/>
          <w:sz w:val="24"/>
          <w:szCs w:val="24"/>
        </w:rPr>
        <w:tab/>
        <w:t>Biological health risk assessment.</w:t>
      </w:r>
      <w:proofErr w:type="gramEnd"/>
      <w:r>
        <w:rPr>
          <w:color w:val="000000"/>
          <w:sz w:val="24"/>
          <w:szCs w:val="24"/>
        </w:rPr>
        <w:t xml:space="preserve"> Completing a </w:t>
      </w:r>
      <w:proofErr w:type="spellStart"/>
      <w:r>
        <w:rPr>
          <w:color w:val="000000"/>
          <w:sz w:val="24"/>
          <w:szCs w:val="24"/>
        </w:rPr>
        <w:t>genogram</w:t>
      </w:r>
      <w:proofErr w:type="spellEnd"/>
      <w:r>
        <w:rPr>
          <w:color w:val="000000"/>
          <w:sz w:val="24"/>
          <w:szCs w:val="24"/>
        </w:rPr>
        <w:t xml:space="preserve"> is an effective technique for assessing patterns of health and illness in families. A </w:t>
      </w:r>
      <w:proofErr w:type="spellStart"/>
      <w:r>
        <w:rPr>
          <w:color w:val="000000"/>
          <w:sz w:val="24"/>
          <w:szCs w:val="24"/>
        </w:rPr>
        <w:t>genogram</w:t>
      </w:r>
      <w:proofErr w:type="spellEnd"/>
      <w:r>
        <w:rPr>
          <w:color w:val="000000"/>
          <w:sz w:val="24"/>
          <w:szCs w:val="24"/>
        </w:rPr>
        <w:t xml:space="preserve"> is a drawing that depicts basic information about the family, relationships in the family, and patterns of heath and illness.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Social risk.</w:t>
      </w:r>
      <w:proofErr w:type="gramEnd"/>
      <w:r>
        <w:rPr>
          <w:rFonts w:ascii="Times New Roman" w:hAnsi="Times New Roman" w:cs="Times New Roman"/>
          <w:color w:val="000000"/>
          <w:sz w:val="24"/>
          <w:szCs w:val="24"/>
        </w:rPr>
        <w:t xml:space="preserve"> The importance of social risk to families’ health is gaining increased recognition. Living in high-crime neighborhoods; living in communities without adequate recreational or health resources; living in communities that have major chemical, noise, or other contaminants; or living in other high-stress environments increase a family’s health risk.</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Economic risk.</w:t>
      </w:r>
      <w:proofErr w:type="gramEnd"/>
      <w:r>
        <w:rPr>
          <w:rFonts w:ascii="Times New Roman" w:hAnsi="Times New Roman" w:cs="Times New Roman"/>
          <w:color w:val="000000"/>
          <w:sz w:val="24"/>
          <w:szCs w:val="24"/>
        </w:rPr>
        <w:t xml:space="preserve"> Economic risk </w:t>
      </w:r>
      <w:proofErr w:type="gramStart"/>
      <w:r>
        <w:rPr>
          <w:rFonts w:ascii="Times New Roman" w:hAnsi="Times New Roman" w:cs="Times New Roman"/>
          <w:color w:val="000000"/>
          <w:sz w:val="24"/>
          <w:szCs w:val="24"/>
        </w:rPr>
        <w:t>is determined</w:t>
      </w:r>
      <w:proofErr w:type="gramEnd"/>
      <w:r>
        <w:rPr>
          <w:rFonts w:ascii="Times New Roman" w:hAnsi="Times New Roman" w:cs="Times New Roman"/>
          <w:color w:val="000000"/>
          <w:sz w:val="24"/>
          <w:szCs w:val="24"/>
        </w:rPr>
        <w:t xml:space="preserve"> by the relationship between family financial resources and demands on those resources. Having adequate financial resources means that a family is able to purchase the necessary commodities related to health, including adequate housing, clothing, food, education, and health/illness care.</w:t>
      </w:r>
    </w:p>
    <w:p w:rsidR="003127F5" w:rsidRDefault="003127F5" w:rsidP="003127F5">
      <w:pPr>
        <w:tabs>
          <w:tab w:val="left" w:pos="561"/>
          <w:tab w:val="left" w:pos="935"/>
          <w:tab w:val="left" w:pos="1309"/>
          <w:tab w:val="left" w:pos="1683"/>
        </w:tabs>
        <w:ind w:left="1267" w:hanging="360"/>
        <w:rPr>
          <w:sz w:val="24"/>
          <w:szCs w:val="24"/>
        </w:rPr>
      </w:pPr>
      <w:proofErr w:type="gramStart"/>
      <w:r>
        <w:rPr>
          <w:sz w:val="24"/>
          <w:szCs w:val="24"/>
        </w:rPr>
        <w:t xml:space="preserve">1. </w:t>
      </w:r>
      <w:r>
        <w:rPr>
          <w:sz w:val="24"/>
          <w:szCs w:val="24"/>
        </w:rPr>
        <w:tab/>
        <w:t>Social and economic (environmental) risk assessment.</w:t>
      </w:r>
      <w:proofErr w:type="gramEnd"/>
      <w:r>
        <w:rPr>
          <w:sz w:val="24"/>
          <w:szCs w:val="24"/>
        </w:rPr>
        <w:t xml:space="preserve"> This assessment is less defined and developed. An </w:t>
      </w:r>
      <w:proofErr w:type="spellStart"/>
      <w:r>
        <w:rPr>
          <w:sz w:val="24"/>
          <w:szCs w:val="24"/>
        </w:rPr>
        <w:t>ecomap</w:t>
      </w:r>
      <w:proofErr w:type="spellEnd"/>
      <w:r>
        <w:rPr>
          <w:sz w:val="24"/>
          <w:szCs w:val="24"/>
        </w:rPr>
        <w:t xml:space="preserve"> drawing is useful for social and economic risk assessment. An </w:t>
      </w:r>
      <w:proofErr w:type="spellStart"/>
      <w:r>
        <w:rPr>
          <w:sz w:val="24"/>
          <w:szCs w:val="24"/>
        </w:rPr>
        <w:t>ecomap</w:t>
      </w:r>
      <w:proofErr w:type="spellEnd"/>
      <w:r>
        <w:rPr>
          <w:sz w:val="24"/>
          <w:szCs w:val="24"/>
        </w:rPr>
        <w:t xml:space="preserve"> represents the family’s interactions with other groups and organizations, accomplished by using a series of circles and lines. </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Behavioral (lifestyle) risk.</w:t>
      </w:r>
      <w:proofErr w:type="gramEnd"/>
      <w:r>
        <w:rPr>
          <w:rFonts w:ascii="Times New Roman" w:hAnsi="Times New Roman" w:cs="Times New Roman"/>
          <w:color w:val="000000"/>
          <w:sz w:val="24"/>
          <w:szCs w:val="24"/>
        </w:rPr>
        <w:t xml:space="preserve"> Personal health habits continue to contribute to the major causes of morbidity and mortality in the </w:t>
      </w:r>
      <w:smartTag w:uri="urn:schemas-microsoft-com:office:smarttags" w:element="place">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More than half of all deaths in the </w:t>
      </w:r>
      <w:smartTag w:uri="urn:schemas-microsoft-com:office:smarttags" w:element="place">
        <w:r>
          <w:rPr>
            <w:rFonts w:ascii="Times New Roman" w:hAnsi="Times New Roman" w:cs="Times New Roman"/>
            <w:color w:val="000000"/>
            <w:sz w:val="24"/>
            <w:szCs w:val="24"/>
          </w:rPr>
          <w:t>United States</w:t>
        </w:r>
      </w:smartTag>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are attributed</w:t>
      </w:r>
      <w:proofErr w:type="gramEnd"/>
      <w:r>
        <w:rPr>
          <w:rFonts w:ascii="Times New Roman" w:hAnsi="Times New Roman" w:cs="Times New Roman"/>
          <w:color w:val="000000"/>
          <w:sz w:val="24"/>
          <w:szCs w:val="24"/>
        </w:rPr>
        <w:t xml:space="preserve"> to heart disease or cancer, both of which identify diet as a major cause. Other lifestyle factors are physical activity, substance use and abuse, and violence and abusive behavior.</w:t>
      </w:r>
    </w:p>
    <w:p w:rsidR="003127F5" w:rsidRDefault="003127F5" w:rsidP="003127F5">
      <w:pPr>
        <w:tabs>
          <w:tab w:val="left" w:pos="561"/>
          <w:tab w:val="left" w:pos="935"/>
          <w:tab w:val="left" w:pos="1309"/>
          <w:tab w:val="left" w:pos="1683"/>
        </w:tabs>
        <w:ind w:left="1267" w:hanging="360"/>
        <w:rPr>
          <w:sz w:val="24"/>
          <w:szCs w:val="24"/>
        </w:rPr>
      </w:pPr>
      <w:proofErr w:type="gramStart"/>
      <w:r>
        <w:rPr>
          <w:sz w:val="24"/>
          <w:szCs w:val="24"/>
        </w:rPr>
        <w:lastRenderedPageBreak/>
        <w:t xml:space="preserve">1. </w:t>
      </w:r>
      <w:r>
        <w:rPr>
          <w:sz w:val="24"/>
          <w:szCs w:val="24"/>
        </w:rPr>
        <w:tab/>
      </w:r>
      <w:r>
        <w:rPr>
          <w:color w:val="000000"/>
          <w:sz w:val="24"/>
          <w:szCs w:val="24"/>
        </w:rPr>
        <w:t>Behavioral (lifestyle) risk assessment.</w:t>
      </w:r>
      <w:proofErr w:type="gramEnd"/>
      <w:r>
        <w:rPr>
          <w:color w:val="000000"/>
          <w:sz w:val="24"/>
          <w:szCs w:val="24"/>
        </w:rPr>
        <w:t xml:space="preserve"> Few tools exist for assessing family lifestyle patterns. One approach is to identify family patterns for each of the lifestyle components included in </w:t>
      </w:r>
      <w:r>
        <w:rPr>
          <w:i/>
          <w:iCs/>
          <w:color w:val="000000"/>
          <w:sz w:val="24"/>
          <w:szCs w:val="24"/>
        </w:rPr>
        <w:t>Healthy People 2010</w:t>
      </w:r>
      <w:r>
        <w:rPr>
          <w:color w:val="000000"/>
          <w:sz w:val="24"/>
          <w:szCs w:val="24"/>
        </w:rPr>
        <w:t xml:space="preserve">. </w:t>
      </w:r>
    </w:p>
    <w:p w:rsidR="003127F5" w:rsidRDefault="003127F5" w:rsidP="003127F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r>
        <w:rPr>
          <w:rFonts w:ascii="Times New Roman" w:hAnsi="Times New Roman" w:cs="Times New Roman"/>
          <w:color w:val="000000"/>
          <w:sz w:val="24"/>
          <w:szCs w:val="24"/>
        </w:rPr>
        <w:tab/>
        <w:t>Community-oriented nursing approaches to family health risk reduction</w:t>
      </w:r>
      <w:r>
        <w:rPr>
          <w:rFonts w:ascii="Times New Roman" w:hAnsi="Times New Roman" w:cs="Times New Roman"/>
          <w:color w:val="000000"/>
          <w:sz w:val="24"/>
          <w:szCs w:val="24"/>
        </w:rPr>
        <w:tab/>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Home visits. An important aspect of nursing’s role in reducing health risks and promoting the health of populations has been the tradition of providing services to individual families in their homes.</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Purposes of home visits.</w:t>
      </w:r>
      <w:proofErr w:type="gramEnd"/>
      <w:r>
        <w:rPr>
          <w:rFonts w:ascii="Times New Roman" w:hAnsi="Times New Roman" w:cs="Times New Roman"/>
          <w:color w:val="000000"/>
          <w:sz w:val="24"/>
          <w:szCs w:val="24"/>
        </w:rPr>
        <w:t xml:space="preserve"> Home visits provide opportunities for more accurate assessment of the family structure and behavior in the natural environment. Meeting the families on their home ground may also contribute to the families’ sense of control and active participation in meeting their health needs.</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Advantages and disadvantages.</w:t>
      </w:r>
      <w:proofErr w:type="gramEnd"/>
      <w:r>
        <w:rPr>
          <w:rFonts w:ascii="Times New Roman" w:hAnsi="Times New Roman" w:cs="Times New Roman"/>
          <w:color w:val="000000"/>
          <w:sz w:val="24"/>
          <w:szCs w:val="24"/>
        </w:rPr>
        <w:t xml:space="preserve"> Home visits promote client control of the setting, are convenient for clients in terms of travel, and provide a natural, relaxed environment for the discussion of concerns and needs. Costs are a major disadvantage of home visits.</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Process for home visit.</w:t>
      </w:r>
      <w:proofErr w:type="gramEnd"/>
      <w:r>
        <w:rPr>
          <w:rFonts w:ascii="Times New Roman" w:hAnsi="Times New Roman" w:cs="Times New Roman"/>
          <w:color w:val="000000"/>
          <w:sz w:val="24"/>
          <w:szCs w:val="24"/>
        </w:rPr>
        <w:t xml:space="preserve"> Five phases of a home visit </w:t>
      </w:r>
      <w:proofErr w:type="gramStart"/>
      <w:r>
        <w:rPr>
          <w:rFonts w:ascii="Times New Roman" w:hAnsi="Times New Roman" w:cs="Times New Roman"/>
          <w:color w:val="000000"/>
          <w:sz w:val="24"/>
          <w:szCs w:val="24"/>
        </w:rPr>
        <w:t>can be delineated</w:t>
      </w:r>
      <w:proofErr w:type="gramEnd"/>
      <w:r>
        <w:rPr>
          <w:rFonts w:ascii="Times New Roman" w:hAnsi="Times New Roman" w:cs="Times New Roman"/>
          <w:color w:val="000000"/>
          <w:sz w:val="24"/>
          <w:szCs w:val="24"/>
        </w:rPr>
        <w:t xml:space="preserve">: initiation, </w:t>
      </w:r>
      <w:proofErr w:type="spellStart"/>
      <w:r>
        <w:rPr>
          <w:rFonts w:ascii="Times New Roman" w:hAnsi="Times New Roman" w:cs="Times New Roman"/>
          <w:color w:val="000000"/>
          <w:sz w:val="24"/>
          <w:szCs w:val="24"/>
        </w:rPr>
        <w:t>previsit</w:t>
      </w:r>
      <w:proofErr w:type="spellEnd"/>
      <w:r>
        <w:rPr>
          <w:rFonts w:ascii="Times New Roman" w:hAnsi="Times New Roman" w:cs="Times New Roman"/>
          <w:color w:val="000000"/>
          <w:sz w:val="24"/>
          <w:szCs w:val="24"/>
        </w:rPr>
        <w:t xml:space="preserve">, in-home, termination, and </w:t>
      </w:r>
      <w:proofErr w:type="spellStart"/>
      <w:r>
        <w:rPr>
          <w:rFonts w:ascii="Times New Roman" w:hAnsi="Times New Roman" w:cs="Times New Roman"/>
          <w:color w:val="000000"/>
          <w:sz w:val="24"/>
          <w:szCs w:val="24"/>
        </w:rPr>
        <w:t>postvisit</w:t>
      </w:r>
      <w:proofErr w:type="spellEnd"/>
      <w:r>
        <w:rPr>
          <w:rFonts w:ascii="Times New Roman" w:hAnsi="Times New Roman" w:cs="Times New Roman"/>
          <w:color w:val="000000"/>
          <w:sz w:val="24"/>
          <w:szCs w:val="24"/>
        </w:rPr>
        <w:t>.</w:t>
      </w:r>
    </w:p>
    <w:p w:rsidR="003127F5" w:rsidRDefault="003127F5" w:rsidP="003127F5">
      <w:pPr>
        <w:tabs>
          <w:tab w:val="left" w:pos="561"/>
          <w:tab w:val="left" w:pos="935"/>
          <w:tab w:val="left" w:pos="1309"/>
          <w:tab w:val="left" w:pos="1683"/>
        </w:tabs>
        <w:ind w:left="1627" w:hanging="360"/>
        <w:rPr>
          <w:sz w:val="24"/>
          <w:szCs w:val="24"/>
        </w:rPr>
      </w:pPr>
      <w:r>
        <w:rPr>
          <w:sz w:val="24"/>
          <w:szCs w:val="24"/>
        </w:rPr>
        <w:t xml:space="preserve">a. </w:t>
      </w:r>
      <w:r>
        <w:rPr>
          <w:sz w:val="24"/>
          <w:szCs w:val="24"/>
        </w:rPr>
        <w:tab/>
        <w:t>The initiation phase is the first contact between the nurse and family. It provides the foundation for an effective therapeutic relationship.</w:t>
      </w:r>
    </w:p>
    <w:p w:rsidR="003127F5" w:rsidRDefault="003127F5" w:rsidP="003127F5">
      <w:pPr>
        <w:tabs>
          <w:tab w:val="left" w:pos="561"/>
          <w:tab w:val="left" w:pos="935"/>
          <w:tab w:val="left" w:pos="1309"/>
          <w:tab w:val="left" w:pos="1683"/>
        </w:tabs>
        <w:ind w:left="1627" w:hanging="360"/>
        <w:rPr>
          <w:sz w:val="24"/>
          <w:szCs w:val="24"/>
        </w:rPr>
      </w:pPr>
      <w:r>
        <w:rPr>
          <w:sz w:val="24"/>
          <w:szCs w:val="24"/>
        </w:rPr>
        <w:t xml:space="preserve">b. </w:t>
      </w:r>
      <w:r>
        <w:rPr>
          <w:sz w:val="24"/>
          <w:szCs w:val="24"/>
        </w:rPr>
        <w:tab/>
        <w:t xml:space="preserve">In the </w:t>
      </w:r>
      <w:proofErr w:type="spellStart"/>
      <w:r>
        <w:rPr>
          <w:sz w:val="24"/>
          <w:szCs w:val="24"/>
        </w:rPr>
        <w:t>previsit</w:t>
      </w:r>
      <w:proofErr w:type="spellEnd"/>
      <w:r>
        <w:rPr>
          <w:sz w:val="24"/>
          <w:szCs w:val="24"/>
        </w:rPr>
        <w:t xml:space="preserve"> phase, nurses contact the family and introduce themselves, explain the reason for the call, and schedule a time for the visit. The visit should be arranged </w:t>
      </w:r>
      <w:proofErr w:type="gramStart"/>
      <w:r>
        <w:rPr>
          <w:sz w:val="24"/>
          <w:szCs w:val="24"/>
        </w:rPr>
        <w:t>when</w:t>
      </w:r>
      <w:proofErr w:type="gramEnd"/>
      <w:r>
        <w:rPr>
          <w:sz w:val="24"/>
          <w:szCs w:val="24"/>
        </w:rPr>
        <w:t xml:space="preserve"> as many of the family members would be available as possible. </w:t>
      </w:r>
      <w:proofErr w:type="gramStart"/>
      <w:r>
        <w:rPr>
          <w:sz w:val="24"/>
          <w:szCs w:val="24"/>
        </w:rPr>
        <w:t>It is possible that a family may</w:t>
      </w:r>
      <w:proofErr w:type="gramEnd"/>
      <w:r>
        <w:rPr>
          <w:sz w:val="24"/>
          <w:szCs w:val="24"/>
        </w:rPr>
        <w:t xml:space="preserve"> refuse a home visit. When this happens, the nurse needs to explore the reasons for the refusal. The nurse sometimes may need to persist in requesting a home visit because of legal obligations, such as follow-up of certain communicable diseases.</w:t>
      </w:r>
    </w:p>
    <w:p w:rsidR="003127F5" w:rsidRDefault="003127F5" w:rsidP="003127F5">
      <w:pPr>
        <w:tabs>
          <w:tab w:val="left" w:pos="561"/>
          <w:tab w:val="left" w:pos="935"/>
          <w:tab w:val="left" w:pos="1309"/>
          <w:tab w:val="left" w:pos="1683"/>
        </w:tabs>
        <w:ind w:left="1627" w:hanging="360"/>
        <w:rPr>
          <w:sz w:val="24"/>
          <w:szCs w:val="24"/>
        </w:rPr>
      </w:pPr>
      <w:r>
        <w:rPr>
          <w:sz w:val="24"/>
          <w:szCs w:val="24"/>
        </w:rPr>
        <w:t xml:space="preserve">c. </w:t>
      </w:r>
      <w:r>
        <w:rPr>
          <w:sz w:val="24"/>
          <w:szCs w:val="24"/>
        </w:rPr>
        <w:tab/>
        <w:t xml:space="preserve">The actual visit to the home constitutes the in-home phase. The major portion of the visit is concerned with establishing the relationship and implementing the nursing process. What actually occurs </w:t>
      </w:r>
      <w:proofErr w:type="gramStart"/>
      <w:r>
        <w:rPr>
          <w:sz w:val="24"/>
          <w:szCs w:val="24"/>
        </w:rPr>
        <w:t>is determined</w:t>
      </w:r>
      <w:proofErr w:type="gramEnd"/>
      <w:r>
        <w:rPr>
          <w:sz w:val="24"/>
          <w:szCs w:val="24"/>
        </w:rPr>
        <w:t xml:space="preserve"> largely by the reason or focus for the visit. The visit also affords the nurse the opportunity to assess the family’s neighborhood and community resources.</w:t>
      </w:r>
    </w:p>
    <w:p w:rsidR="003127F5" w:rsidRDefault="003127F5" w:rsidP="003127F5">
      <w:pPr>
        <w:tabs>
          <w:tab w:val="left" w:pos="561"/>
          <w:tab w:val="left" w:pos="935"/>
          <w:tab w:val="left" w:pos="1309"/>
          <w:tab w:val="left" w:pos="1683"/>
        </w:tabs>
        <w:ind w:left="1627" w:hanging="360"/>
        <w:rPr>
          <w:sz w:val="24"/>
          <w:szCs w:val="24"/>
        </w:rPr>
      </w:pPr>
      <w:r>
        <w:rPr>
          <w:sz w:val="24"/>
          <w:szCs w:val="24"/>
        </w:rPr>
        <w:t xml:space="preserve">d. </w:t>
      </w:r>
      <w:r>
        <w:rPr>
          <w:sz w:val="24"/>
          <w:szCs w:val="24"/>
        </w:rPr>
        <w:tab/>
        <w:t xml:space="preserve">When the purpose of the visit </w:t>
      </w:r>
      <w:proofErr w:type="gramStart"/>
      <w:r>
        <w:rPr>
          <w:sz w:val="24"/>
          <w:szCs w:val="24"/>
        </w:rPr>
        <w:t>has been accomplished</w:t>
      </w:r>
      <w:proofErr w:type="gramEnd"/>
      <w:r>
        <w:rPr>
          <w:sz w:val="24"/>
          <w:szCs w:val="24"/>
        </w:rPr>
        <w:t>, the nurse reviews with the family what has occurred and what has been accomplished as the major focus of the termination phase. This provides a basis for planning further home visits.</w:t>
      </w:r>
    </w:p>
    <w:p w:rsidR="003127F5" w:rsidRDefault="003127F5" w:rsidP="003127F5">
      <w:pPr>
        <w:tabs>
          <w:tab w:val="left" w:pos="561"/>
          <w:tab w:val="left" w:pos="935"/>
          <w:tab w:val="left" w:pos="1309"/>
          <w:tab w:val="left" w:pos="1683"/>
        </w:tabs>
        <w:ind w:left="1627" w:hanging="360"/>
        <w:rPr>
          <w:sz w:val="24"/>
          <w:szCs w:val="24"/>
        </w:rPr>
      </w:pPr>
      <w:r>
        <w:rPr>
          <w:sz w:val="24"/>
          <w:szCs w:val="24"/>
        </w:rPr>
        <w:t xml:space="preserve">e. </w:t>
      </w:r>
      <w:r>
        <w:rPr>
          <w:sz w:val="24"/>
          <w:szCs w:val="24"/>
        </w:rPr>
        <w:tab/>
        <w:t xml:space="preserve">A major task of the </w:t>
      </w:r>
      <w:proofErr w:type="spellStart"/>
      <w:r>
        <w:rPr>
          <w:sz w:val="24"/>
          <w:szCs w:val="24"/>
        </w:rPr>
        <w:t>postvisit</w:t>
      </w:r>
      <w:proofErr w:type="spellEnd"/>
      <w:r>
        <w:rPr>
          <w:sz w:val="24"/>
          <w:szCs w:val="24"/>
        </w:rPr>
        <w:t xml:space="preserve"> phase is documenting the visit and services provided. It is important to use theoretical frameworks that are appropriate to the family-centered nursing process.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Contracting with families.</w:t>
      </w:r>
      <w:proofErr w:type="gramEnd"/>
      <w:r>
        <w:rPr>
          <w:rFonts w:ascii="Times New Roman" w:hAnsi="Times New Roman" w:cs="Times New Roman"/>
          <w:color w:val="000000"/>
          <w:sz w:val="24"/>
          <w:szCs w:val="24"/>
        </w:rPr>
        <w:t xml:space="preserve"> Contracting is one way of formalizing and involving the family in the nursing process and jointly defining the roles of both the family members and the nurse. </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Definitions and purposes.</w:t>
      </w:r>
      <w:proofErr w:type="gramEnd"/>
      <w:r>
        <w:rPr>
          <w:rFonts w:ascii="Times New Roman" w:hAnsi="Times New Roman" w:cs="Times New Roman"/>
          <w:color w:val="000000"/>
          <w:sz w:val="24"/>
          <w:szCs w:val="24"/>
        </w:rPr>
        <w:t xml:space="preserve"> A </w:t>
      </w:r>
      <w:r w:rsidRPr="00165FB8">
        <w:rPr>
          <w:rFonts w:ascii="Times New Roman" w:hAnsi="Times New Roman" w:cs="Times New Roman"/>
          <w:i/>
          <w:color w:val="000000"/>
          <w:sz w:val="24"/>
          <w:szCs w:val="24"/>
        </w:rPr>
        <w:t>contract</w:t>
      </w:r>
      <w:r>
        <w:rPr>
          <w:rFonts w:ascii="Times New Roman" w:hAnsi="Times New Roman" w:cs="Times New Roman"/>
          <w:color w:val="000000"/>
          <w:sz w:val="24"/>
          <w:szCs w:val="24"/>
        </w:rPr>
        <w:t xml:space="preserve"> is a working agreement between two parties that is continuously renegotiable and may or </w:t>
      </w:r>
      <w:proofErr w:type="gramStart"/>
      <w:r>
        <w:rPr>
          <w:rFonts w:ascii="Times New Roman" w:hAnsi="Times New Roman" w:cs="Times New Roman"/>
          <w:color w:val="000000"/>
          <w:sz w:val="24"/>
          <w:szCs w:val="24"/>
        </w:rPr>
        <w:t>may not be written</w:t>
      </w:r>
      <w:proofErr w:type="gramEnd"/>
      <w:r>
        <w:rPr>
          <w:rFonts w:ascii="Times New Roman" w:hAnsi="Times New Roman" w:cs="Times New Roman"/>
          <w:color w:val="000000"/>
          <w:sz w:val="24"/>
          <w:szCs w:val="24"/>
        </w:rPr>
        <w:t xml:space="preserve">. </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ab/>
        <w:t>The process of contracting.</w:t>
      </w:r>
      <w:proofErr w:type="gramEnd"/>
      <w:r>
        <w:rPr>
          <w:rFonts w:ascii="Times New Roman" w:hAnsi="Times New Roman" w:cs="Times New Roman"/>
          <w:color w:val="000000"/>
          <w:sz w:val="24"/>
          <w:szCs w:val="24"/>
        </w:rPr>
        <w:t xml:space="preserve"> Contracting is a learned skill on the part of the nurse and the family. Three phases—beginning, working, and termination—</w:t>
      </w:r>
      <w:proofErr w:type="gramStart"/>
      <w:r>
        <w:rPr>
          <w:rFonts w:ascii="Times New Roman" w:hAnsi="Times New Roman" w:cs="Times New Roman"/>
          <w:color w:val="000000"/>
          <w:sz w:val="24"/>
          <w:szCs w:val="24"/>
        </w:rPr>
        <w:t>can be identified</w:t>
      </w:r>
      <w:proofErr w:type="gramEnd"/>
      <w:r>
        <w:rPr>
          <w:rFonts w:ascii="Times New Roman" w:hAnsi="Times New Roman" w:cs="Times New Roman"/>
          <w:color w:val="000000"/>
          <w:sz w:val="24"/>
          <w:szCs w:val="24"/>
        </w:rPr>
        <w:t xml:space="preserve"> with eight sets of activities. These activities are mutual data collection and exploration of needs and problems, mutual establishment of goals, mutual development of a plan, mutual division of responsibilities, mutual setting of time limits, </w:t>
      </w:r>
      <w:proofErr w:type="gramStart"/>
      <w:r>
        <w:rPr>
          <w:rFonts w:ascii="Times New Roman" w:hAnsi="Times New Roman" w:cs="Times New Roman"/>
          <w:color w:val="000000"/>
          <w:sz w:val="24"/>
          <w:szCs w:val="24"/>
        </w:rPr>
        <w:t>mutual</w:t>
      </w:r>
      <w:proofErr w:type="gramEnd"/>
      <w:r>
        <w:rPr>
          <w:rFonts w:ascii="Times New Roman" w:hAnsi="Times New Roman" w:cs="Times New Roman"/>
          <w:color w:val="000000"/>
          <w:sz w:val="24"/>
          <w:szCs w:val="24"/>
        </w:rPr>
        <w:t xml:space="preserve"> implementation of plan, mutual evaluation and renegotiation, and mutual termination of contract.</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Advantages and disadvantages.</w:t>
      </w:r>
      <w:proofErr w:type="gramEnd"/>
      <w:r>
        <w:rPr>
          <w:rFonts w:ascii="Times New Roman" w:hAnsi="Times New Roman" w:cs="Times New Roman"/>
          <w:color w:val="000000"/>
          <w:sz w:val="24"/>
          <w:szCs w:val="24"/>
        </w:rPr>
        <w:t xml:space="preserve"> Contracting requires time and effort, in addition to willingness for increased responsibility on the part of the family, although the nurse may have to relinquish some control. Although it may not be appropriate in all situations or with all families, contracting can give direction and structure to health risk reduction and health promotion in families.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Empowering families.</w:t>
      </w:r>
      <w:proofErr w:type="gramEnd"/>
      <w:r>
        <w:rPr>
          <w:rFonts w:ascii="Times New Roman" w:hAnsi="Times New Roman" w:cs="Times New Roman"/>
          <w:color w:val="000000"/>
          <w:sz w:val="24"/>
          <w:szCs w:val="24"/>
        </w:rPr>
        <w:t xml:space="preserve"> For families to become active participants in their health care, they need to feel a sense of personal competence, in addition to a desire for and willingness to take action. Empowerment reflects three characteristics of the family seeking help: (1) access and control over needed resources, (2) decision-making and problem-solving abilities, and (3) acquisition of instrumental behavior needed to interact effectively with others to obtain resources.</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Empowerment requires a viewpoint that often conflicts with the perspective of many helping professions, including nursing. In empowerment, the underlying assumption is one of a partnership between the professional and the client, versus one in which the professional is dominant.</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t>The nurse’s approach to the family should be positive and focused on competencies rather than on problems or deficits. The interventions need to be consistent with family cultural norms and with the family’s perception of the problem.</w:t>
      </w:r>
    </w:p>
    <w:p w:rsidR="003127F5" w:rsidRDefault="003127F5" w:rsidP="003127F5">
      <w:pPr>
        <w:pStyle w:val="out3"/>
        <w:widowControl w:val="0"/>
        <w:tabs>
          <w:tab w:val="left" w:pos="561"/>
          <w:tab w:val="left" w:pos="935"/>
          <w:tab w:val="left" w:pos="1309"/>
          <w:tab w:val="left" w:pos="1683"/>
        </w:tabs>
        <w:spacing w:line="240" w:lineRule="auto"/>
        <w:ind w:left="1267"/>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The goal of an empowering approach is to create a partnership between the nurse and the family characterized by cooperation and shared responsibility.</w:t>
      </w:r>
    </w:p>
    <w:p w:rsidR="003127F5" w:rsidRDefault="003127F5" w:rsidP="003127F5">
      <w:pPr>
        <w:pStyle w:val="out1"/>
        <w:widowControl w:val="0"/>
        <w:tabs>
          <w:tab w:val="left" w:pos="561"/>
          <w:tab w:val="left" w:pos="935"/>
          <w:tab w:val="left" w:pos="1309"/>
          <w:tab w:val="left" w:pos="1683"/>
        </w:tabs>
        <w:spacing w:line="240" w:lineRule="auto"/>
        <w:ind w:left="547" w:hanging="547"/>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VI. </w:t>
      </w:r>
      <w:r>
        <w:rPr>
          <w:rFonts w:ascii="Times New Roman" w:hAnsi="Times New Roman" w:cs="Times New Roman"/>
          <w:color w:val="000000"/>
          <w:sz w:val="24"/>
          <w:szCs w:val="24"/>
        </w:rPr>
        <w:tab/>
        <w:t>Community resources for families.</w:t>
      </w:r>
      <w:proofErr w:type="gramEnd"/>
      <w:r>
        <w:rPr>
          <w:rFonts w:ascii="Times New Roman" w:hAnsi="Times New Roman" w:cs="Times New Roman"/>
          <w:color w:val="000000"/>
          <w:sz w:val="24"/>
          <w:szCs w:val="24"/>
        </w:rPr>
        <w:t xml:space="preserve"> The nurse often mobilizes a number of resources </w:t>
      </w:r>
      <w:proofErr w:type="gramStart"/>
      <w:r>
        <w:rPr>
          <w:rFonts w:ascii="Times New Roman" w:hAnsi="Times New Roman" w:cs="Times New Roman"/>
          <w:color w:val="000000"/>
          <w:sz w:val="24"/>
          <w:szCs w:val="24"/>
        </w:rPr>
        <w:t>to effectively and appropriately meet</w:t>
      </w:r>
      <w:proofErr w:type="gramEnd"/>
      <w:r>
        <w:rPr>
          <w:rFonts w:ascii="Times New Roman" w:hAnsi="Times New Roman" w:cs="Times New Roman"/>
          <w:color w:val="000000"/>
          <w:sz w:val="24"/>
          <w:szCs w:val="24"/>
        </w:rPr>
        <w:t xml:space="preserve"> family health risk reduction goals. Government and voluntary organizations provide health-related resources and services to families.</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 xml:space="preserve">Government resources, such as Medicare, Medicaid, WIC, and other programs, primarily provide support for basic needs, and funds </w:t>
      </w:r>
      <w:proofErr w:type="gramStart"/>
      <w:r>
        <w:rPr>
          <w:rFonts w:ascii="Times New Roman" w:hAnsi="Times New Roman" w:cs="Times New Roman"/>
          <w:color w:val="000000"/>
          <w:sz w:val="24"/>
          <w:szCs w:val="24"/>
        </w:rPr>
        <w:t>are based</w:t>
      </w:r>
      <w:proofErr w:type="gramEnd"/>
      <w:r>
        <w:rPr>
          <w:rFonts w:ascii="Times New Roman" w:hAnsi="Times New Roman" w:cs="Times New Roman"/>
          <w:color w:val="000000"/>
          <w:sz w:val="24"/>
          <w:szCs w:val="24"/>
        </w:rPr>
        <w:t xml:space="preserve"> on eligibility criteria.</w:t>
      </w:r>
    </w:p>
    <w:p w:rsidR="003127F5" w:rsidRDefault="003127F5" w:rsidP="003127F5">
      <w:pPr>
        <w:pStyle w:val="out2"/>
        <w:widowControl w:val="0"/>
        <w:tabs>
          <w:tab w:val="left" w:pos="561"/>
          <w:tab w:val="left" w:pos="935"/>
          <w:tab w:val="left" w:pos="1309"/>
          <w:tab w:val="left" w:pos="1683"/>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Voluntary programs include local chapters of such organizations as the American Cancer Society or the Muscular Dystrophy Association. They provide educational and support services and some direct services to individuals and families regarding specific conditions. They provide primary prevention and health promotion services in addition to screening programs and assistance. Other voluntary organizations provide direct services.</w:t>
      </w:r>
    </w:p>
    <w:p w:rsidR="003127F5" w:rsidRDefault="003127F5" w:rsidP="003127F5">
      <w:pPr>
        <w:tabs>
          <w:tab w:val="left" w:pos="561"/>
          <w:tab w:val="left" w:pos="935"/>
          <w:tab w:val="left" w:pos="1309"/>
          <w:tab w:val="left" w:pos="1683"/>
        </w:tabs>
        <w:ind w:left="907" w:hanging="360"/>
        <w:rPr>
          <w:sz w:val="24"/>
          <w:szCs w:val="24"/>
        </w:rPr>
      </w:pPr>
      <w:r>
        <w:rPr>
          <w:color w:val="000000"/>
          <w:sz w:val="24"/>
          <w:szCs w:val="24"/>
        </w:rPr>
        <w:t xml:space="preserve">C. </w:t>
      </w:r>
      <w:r>
        <w:rPr>
          <w:color w:val="000000"/>
          <w:sz w:val="24"/>
          <w:szCs w:val="24"/>
        </w:rPr>
        <w:tab/>
        <w:t>Identifying and accessing resources often require skills and patience that many families lack. Nurses assist families not only in identifying resources but also by being client advocates in assisting families to learn to use resources.</w:t>
      </w:r>
    </w:p>
    <w:p w:rsidR="003127F5" w:rsidRDefault="003127F5" w:rsidP="003127F5">
      <w:pPr>
        <w:pStyle w:val="Heading4"/>
        <w:spacing w:before="0" w:after="0"/>
        <w:rPr>
          <w:rFonts w:ascii="Times New Roman" w:hAnsi="Times New Roman" w:cs="Times New Roman"/>
        </w:rPr>
      </w:pPr>
    </w:p>
    <w:p w:rsidR="003127F5" w:rsidRDefault="003127F5" w:rsidP="003127F5"/>
    <w:p w:rsidR="00753C68" w:rsidRDefault="00753C68"/>
    <w:sectPr w:rsidR="00753C68" w:rsidSect="00EF4CAB">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3B" w:rsidRDefault="0073613B" w:rsidP="003127F5">
      <w:r>
        <w:separator/>
      </w:r>
    </w:p>
  </w:endnote>
  <w:endnote w:type="continuationSeparator" w:id="0">
    <w:p w:rsidR="0073613B" w:rsidRDefault="0073613B" w:rsidP="00312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3B" w:rsidRDefault="0073613B" w:rsidP="003127F5">
      <w:r>
        <w:separator/>
      </w:r>
    </w:p>
  </w:footnote>
  <w:footnote w:type="continuationSeparator" w:id="0">
    <w:p w:rsidR="0073613B" w:rsidRDefault="0073613B" w:rsidP="00312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C1D" w:rsidRDefault="0073613B"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2C1D" w:rsidRDefault="0073613B" w:rsidP="00E52C1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746" w:rsidRPr="00C81F90" w:rsidRDefault="0073613B" w:rsidP="003127F5">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27F5"/>
    <w:rsid w:val="003127F5"/>
    <w:rsid w:val="0073613B"/>
    <w:rsid w:val="0075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127F5"/>
    <w:pPr>
      <w:keepNext/>
      <w:tabs>
        <w:tab w:val="left" w:pos="720"/>
        <w:tab w:val="left" w:pos="1440"/>
        <w:tab w:val="left" w:pos="2160"/>
        <w:tab w:val="left" w:pos="2880"/>
      </w:tabs>
      <w:jc w:val="center"/>
      <w:outlineLvl w:val="0"/>
    </w:pPr>
    <w:rPr>
      <w:b/>
      <w:bCs/>
      <w:sz w:val="24"/>
      <w:szCs w:val="24"/>
    </w:rPr>
  </w:style>
  <w:style w:type="paragraph" w:styleId="Heading4">
    <w:name w:val="heading 4"/>
    <w:basedOn w:val="Normal"/>
    <w:next w:val="Normal"/>
    <w:link w:val="Heading4Char"/>
    <w:uiPriority w:val="99"/>
    <w:qFormat/>
    <w:rsid w:val="003127F5"/>
    <w:pPr>
      <w:keepNext/>
      <w:spacing w:before="240" w:after="60"/>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27F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3127F5"/>
    <w:rPr>
      <w:rFonts w:ascii="Arial" w:eastAsia="Times New Roman" w:hAnsi="Arial" w:cs="Arial"/>
      <w:b/>
      <w:bCs/>
      <w:sz w:val="24"/>
      <w:szCs w:val="24"/>
    </w:rPr>
  </w:style>
  <w:style w:type="paragraph" w:customStyle="1" w:styleId="out1">
    <w:name w:val="out1"/>
    <w:basedOn w:val="Normal"/>
    <w:next w:val="Normal"/>
    <w:uiPriority w:val="99"/>
    <w:rsid w:val="003127F5"/>
    <w:pPr>
      <w:spacing w:line="240" w:lineRule="exact"/>
      <w:ind w:left="360" w:hanging="360"/>
    </w:pPr>
    <w:rPr>
      <w:rFonts w:ascii="New York" w:hAnsi="New York" w:cs="New York"/>
    </w:rPr>
  </w:style>
  <w:style w:type="paragraph" w:customStyle="1" w:styleId="out2">
    <w:name w:val="out2"/>
    <w:basedOn w:val="out1"/>
    <w:next w:val="Normal"/>
    <w:uiPriority w:val="99"/>
    <w:rsid w:val="003127F5"/>
    <w:pPr>
      <w:ind w:left="600"/>
    </w:pPr>
  </w:style>
  <w:style w:type="paragraph" w:customStyle="1" w:styleId="out3">
    <w:name w:val="out3"/>
    <w:basedOn w:val="out1"/>
    <w:next w:val="Normal"/>
    <w:uiPriority w:val="99"/>
    <w:rsid w:val="003127F5"/>
    <w:pPr>
      <w:ind w:left="840"/>
    </w:pPr>
  </w:style>
  <w:style w:type="paragraph" w:styleId="Header">
    <w:name w:val="header"/>
    <w:basedOn w:val="Normal"/>
    <w:link w:val="HeaderChar"/>
    <w:uiPriority w:val="99"/>
    <w:rsid w:val="003127F5"/>
    <w:pPr>
      <w:tabs>
        <w:tab w:val="center" w:pos="4320"/>
        <w:tab w:val="right" w:pos="8640"/>
      </w:tabs>
    </w:pPr>
  </w:style>
  <w:style w:type="character" w:customStyle="1" w:styleId="HeaderChar">
    <w:name w:val="Header Char"/>
    <w:basedOn w:val="DefaultParagraphFont"/>
    <w:link w:val="Header"/>
    <w:uiPriority w:val="99"/>
    <w:rsid w:val="003127F5"/>
    <w:rPr>
      <w:rFonts w:ascii="Times New Roman" w:eastAsia="Times New Roman" w:hAnsi="Times New Roman" w:cs="Times New Roman"/>
      <w:sz w:val="20"/>
      <w:szCs w:val="20"/>
    </w:rPr>
  </w:style>
  <w:style w:type="character" w:styleId="PageNumber">
    <w:name w:val="page number"/>
    <w:basedOn w:val="DefaultParagraphFont"/>
    <w:uiPriority w:val="99"/>
    <w:rsid w:val="003127F5"/>
    <w:rPr>
      <w:rFonts w:cs="Times New Roman"/>
    </w:rPr>
  </w:style>
  <w:style w:type="paragraph" w:styleId="Footer">
    <w:name w:val="footer"/>
    <w:basedOn w:val="Normal"/>
    <w:link w:val="FooterChar"/>
    <w:uiPriority w:val="99"/>
    <w:rsid w:val="003127F5"/>
    <w:pPr>
      <w:tabs>
        <w:tab w:val="center" w:pos="4320"/>
        <w:tab w:val="right" w:pos="8640"/>
      </w:tabs>
    </w:pPr>
  </w:style>
  <w:style w:type="character" w:customStyle="1" w:styleId="FooterChar">
    <w:name w:val="Footer Char"/>
    <w:basedOn w:val="DefaultParagraphFont"/>
    <w:link w:val="Footer"/>
    <w:uiPriority w:val="99"/>
    <w:rsid w:val="003127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2013-07-08T23:52:00Z</dcterms:created>
  <dcterms:modified xsi:type="dcterms:W3CDTF">2013-07-08T23:53:00Z</dcterms:modified>
</cp:coreProperties>
</file>