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F012" w14:textId="763D523E" w:rsidR="00BD7041" w:rsidRDefault="00BD7041" w:rsidP="00BD7041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Article Review Instructions</w:t>
      </w:r>
    </w:p>
    <w:p w14:paraId="671DAF0A" w14:textId="10FDE936" w:rsidR="00BD7041" w:rsidRDefault="00BD7041" w:rsidP="00BD7041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Complete the assigned Article Review by answering the questions provided. </w:t>
      </w:r>
    </w:p>
    <w:p w14:paraId="04AA7180" w14:textId="58E484C8" w:rsidR="00BD7041" w:rsidRDefault="00BD7041" w:rsidP="00BD7041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Each review article is </w:t>
      </w:r>
      <w:r w:rsidRPr="003E309C">
        <w:rPr>
          <w:rFonts w:ascii="Helvetica Neue" w:hAnsi="Helvetica Neue"/>
          <w:b/>
          <w:bCs/>
          <w:color w:val="2D3B45"/>
        </w:rPr>
        <w:t>worth 20 points</w:t>
      </w:r>
      <w:r>
        <w:rPr>
          <w:rFonts w:ascii="Helvetica Neue" w:hAnsi="Helvetica Neue"/>
          <w:color w:val="2D3B45"/>
        </w:rPr>
        <w:t xml:space="preserve"> and </w:t>
      </w:r>
      <w:r w:rsidRPr="003E309C">
        <w:rPr>
          <w:rFonts w:ascii="Helvetica Neue" w:hAnsi="Helvetica Neue"/>
          <w:b/>
          <w:bCs/>
          <w:color w:val="2D3B45"/>
        </w:rPr>
        <w:t>submissions will be deducted points</w:t>
      </w:r>
      <w:r>
        <w:rPr>
          <w:rFonts w:ascii="Helvetica Neue" w:hAnsi="Helvetica Neue"/>
          <w:color w:val="2D3B45"/>
        </w:rPr>
        <w:t xml:space="preserve"> for the following:</w:t>
      </w:r>
    </w:p>
    <w:p w14:paraId="19D0ED7B" w14:textId="552F1FFA" w:rsidR="00BD7041" w:rsidRDefault="00BD7041" w:rsidP="00BD7041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shd w:val="clear" w:color="auto" w:fill="FFFFFF"/>
        </w:rPr>
        <w:t>1)</w:t>
      </w:r>
      <w:r>
        <w:rPr>
          <w:rFonts w:ascii="Helvetica Neue" w:hAnsi="Helvetica Neue"/>
          <w:color w:val="2D3B45"/>
          <w:shd w:val="clear" w:color="auto" w:fill="FFFFFF"/>
        </w:rPr>
        <w:t> Going over the 1-page limit</w:t>
      </w:r>
    </w:p>
    <w:p w14:paraId="7F334113" w14:textId="1275CA39" w:rsidR="00BD7041" w:rsidRDefault="00BD7041" w:rsidP="00BD7041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shd w:val="clear" w:color="auto" w:fill="FFFFFF"/>
        </w:rPr>
        <w:t>2)</w:t>
      </w:r>
      <w:r>
        <w:rPr>
          <w:rFonts w:ascii="Helvetica Neue" w:hAnsi="Helvetica Neue"/>
          <w:color w:val="2D3B45"/>
          <w:shd w:val="clear" w:color="auto" w:fill="FFFFFF"/>
        </w:rPr>
        <w:t> The ‘Turn it in’ score is deemed too high</w:t>
      </w:r>
    </w:p>
    <w:p w14:paraId="6C547B59" w14:textId="73FC690D" w:rsidR="00BD7041" w:rsidRDefault="00BD7041" w:rsidP="00BD7041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shd w:val="clear" w:color="auto" w:fill="FFFFFF"/>
        </w:rPr>
        <w:t>3)</w:t>
      </w:r>
      <w:r>
        <w:rPr>
          <w:rFonts w:ascii="Helvetica Neue" w:hAnsi="Helvetica Neue"/>
          <w:color w:val="2D3B45"/>
          <w:shd w:val="clear" w:color="auto" w:fill="FFFFFF"/>
        </w:rPr>
        <w:t xml:space="preserve"> Consistent use of informal, </w:t>
      </w:r>
      <w:proofErr w:type="gramStart"/>
      <w:r>
        <w:rPr>
          <w:rFonts w:ascii="Helvetica Neue" w:hAnsi="Helvetica Neue"/>
          <w:color w:val="2D3B45"/>
          <w:shd w:val="clear" w:color="auto" w:fill="FFFFFF"/>
        </w:rPr>
        <w:t>casual</w:t>
      </w:r>
      <w:proofErr w:type="gramEnd"/>
      <w:r>
        <w:rPr>
          <w:rFonts w:ascii="Helvetica Neue" w:hAnsi="Helvetica Neue"/>
          <w:color w:val="2D3B45"/>
          <w:shd w:val="clear" w:color="auto" w:fill="FFFFFF"/>
        </w:rPr>
        <w:t xml:space="preserve"> or non-scientific language</w:t>
      </w:r>
    </w:p>
    <w:p w14:paraId="000CF282" w14:textId="16493869" w:rsidR="00BD7041" w:rsidRDefault="00BD7041" w:rsidP="00BD7041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  <w:shd w:val="clear" w:color="auto" w:fill="FFFFFF"/>
        </w:rPr>
      </w:pPr>
      <w:r>
        <w:rPr>
          <w:rStyle w:val="Strong"/>
          <w:rFonts w:ascii="Helvetica Neue" w:hAnsi="Helvetica Neue"/>
          <w:color w:val="2D3B45"/>
          <w:shd w:val="clear" w:color="auto" w:fill="FFFFFF"/>
        </w:rPr>
        <w:t>4)</w:t>
      </w:r>
      <w:r>
        <w:rPr>
          <w:rFonts w:ascii="Helvetica Neue" w:hAnsi="Helvetica Neue"/>
          <w:color w:val="2D3B45"/>
          <w:shd w:val="clear" w:color="auto" w:fill="FFFFFF"/>
        </w:rPr>
        <w:t> A lack of detail, blank responses, or no attempt to formulate an answer to the given question</w:t>
      </w:r>
    </w:p>
    <w:p w14:paraId="25AE8152" w14:textId="78156AEA" w:rsidR="00BD7041" w:rsidRPr="00BD7041" w:rsidRDefault="00BD7041" w:rsidP="00BD7041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b/>
          <w:bCs/>
          <w:color w:val="2D3B45"/>
        </w:rPr>
      </w:pPr>
      <w:r w:rsidRPr="00BD7041">
        <w:rPr>
          <w:rFonts w:ascii="Helvetica Neue" w:hAnsi="Helvetica Neue"/>
          <w:b/>
          <w:bCs/>
          <w:color w:val="2D3B45"/>
          <w:shd w:val="clear" w:color="auto" w:fill="FFFFFF"/>
        </w:rPr>
        <w:t xml:space="preserve">5) </w:t>
      </w:r>
      <w:r w:rsidR="003E309C" w:rsidRPr="003E309C">
        <w:rPr>
          <w:rFonts w:ascii="Helvetica Neue" w:hAnsi="Helvetica Neue"/>
          <w:color w:val="2D3B45"/>
          <w:shd w:val="clear" w:color="auto" w:fill="FFFFFF"/>
        </w:rPr>
        <w:t>Incorrect or inaccurate information is presented</w:t>
      </w:r>
    </w:p>
    <w:p w14:paraId="4D80B98E" w14:textId="77777777" w:rsidR="002943A7" w:rsidRPr="00BD7041" w:rsidRDefault="002943A7">
      <w:pPr>
        <w:rPr>
          <w:rFonts w:ascii="Arial" w:hAnsi="Arial" w:cs="Arial"/>
        </w:rPr>
      </w:pPr>
    </w:p>
    <w:sectPr w:rsidR="002943A7" w:rsidRPr="00BD7041" w:rsidSect="00BD7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41"/>
    <w:rsid w:val="002943A7"/>
    <w:rsid w:val="003E309C"/>
    <w:rsid w:val="0045206D"/>
    <w:rsid w:val="00B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6544"/>
  <w15:chartTrackingRefBased/>
  <w15:docId w15:val="{BC3795A7-F5F8-4FF0-8AC0-4111157E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1864467576C4AA9B63507903F71AD" ma:contentTypeVersion="15" ma:contentTypeDescription="Create a new document." ma:contentTypeScope="" ma:versionID="ca2994c7d4547ed0e0e8b295d80bf0c9">
  <xsd:schema xmlns:xsd="http://www.w3.org/2001/XMLSchema" xmlns:xs="http://www.w3.org/2001/XMLSchema" xmlns:p="http://schemas.microsoft.com/office/2006/metadata/properties" xmlns:ns1="http://schemas.microsoft.com/sharepoint/v3" xmlns:ns3="3ef32782-034a-479d-9ca6-4f28a8eb115b" xmlns:ns4="52c61c1f-3de4-4799-9425-327adacd172d" targetNamespace="http://schemas.microsoft.com/office/2006/metadata/properties" ma:root="true" ma:fieldsID="d39e3e748a3dae340b4c3e1110758829" ns1:_="" ns3:_="" ns4:_="">
    <xsd:import namespace="http://schemas.microsoft.com/sharepoint/v3"/>
    <xsd:import namespace="3ef32782-034a-479d-9ca6-4f28a8eb115b"/>
    <xsd:import namespace="52c61c1f-3de4-4799-9425-327adacd172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782-034a-479d-9ca6-4f28a8eb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1c1f-3de4-4799-9425-327adacd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0E63B-B075-4835-88F2-DDF18D811D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B02161-710A-4858-8C13-3FCAD40B3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50BA9-99B3-49EC-80C5-859C9302E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f32782-034a-479d-9ca6-4f28a8eb115b"/>
    <ds:schemaRef ds:uri="52c61c1f-3de4-4799-9425-327adacd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Brazendale</dc:creator>
  <cp:keywords/>
  <dc:description/>
  <cp:lastModifiedBy>Keith Brazendale</cp:lastModifiedBy>
  <cp:revision>2</cp:revision>
  <dcterms:created xsi:type="dcterms:W3CDTF">2021-01-27T11:55:00Z</dcterms:created>
  <dcterms:modified xsi:type="dcterms:W3CDTF">2021-01-27T11:55:00Z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0x010100E5D1864467576C4AA9B63507903F71AD</vt:lpwstr>
  </property>
</Properties>
</file>